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9C" w:rsidRDefault="00370791" w:rsidP="00370791">
      <w:pPr>
        <w:spacing w:before="220"/>
        <w:ind w:left="2880"/>
        <w:jc w:val="right"/>
        <w:rPr>
          <w:b/>
          <w:sz w:val="22"/>
          <w:szCs w:val="22"/>
        </w:rPr>
      </w:pPr>
      <w:r w:rsidRPr="00480F58">
        <w:rPr>
          <w:b/>
          <w:sz w:val="22"/>
          <w:szCs w:val="22"/>
        </w:rPr>
        <w:t>С</w:t>
      </w:r>
      <w:r w:rsidR="00A71FDD" w:rsidRPr="00480F58">
        <w:rPr>
          <w:b/>
          <w:sz w:val="22"/>
          <w:szCs w:val="22"/>
        </w:rPr>
        <w:t xml:space="preserve">ертификат </w:t>
      </w:r>
      <w:r w:rsidRPr="00480F58">
        <w:rPr>
          <w:b/>
          <w:sz w:val="22"/>
          <w:szCs w:val="22"/>
        </w:rPr>
        <w:t>№ ……….</w:t>
      </w:r>
      <w:r w:rsidR="00F11DFD" w:rsidRPr="00480F58">
        <w:rPr>
          <w:b/>
          <w:sz w:val="22"/>
          <w:szCs w:val="22"/>
        </w:rPr>
        <w:t>………</w:t>
      </w:r>
    </w:p>
    <w:p w:rsidR="005A1642" w:rsidRPr="00480F58" w:rsidRDefault="005A1642" w:rsidP="005A1642">
      <w:pPr>
        <w:ind w:left="2880"/>
        <w:jc w:val="right"/>
        <w:rPr>
          <w:b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854"/>
      </w:tblGrid>
      <w:tr w:rsidR="00FA379C" w:rsidRPr="00480F58">
        <w:trPr>
          <w:trHeight w:hRule="exact" w:val="397"/>
        </w:trPr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79C" w:rsidRPr="00480F58" w:rsidRDefault="00370791">
            <w:pPr>
              <w:jc w:val="center"/>
              <w:rPr>
                <w:b/>
                <w:sz w:val="22"/>
                <w:szCs w:val="22"/>
              </w:rPr>
            </w:pPr>
            <w:r w:rsidRPr="00480F58">
              <w:rPr>
                <w:b/>
                <w:sz w:val="22"/>
                <w:szCs w:val="22"/>
              </w:rPr>
              <w:t>ЕКМТ-с</w:t>
            </w:r>
            <w:r w:rsidR="00FA379C" w:rsidRPr="00480F58">
              <w:rPr>
                <w:b/>
                <w:sz w:val="22"/>
                <w:szCs w:val="22"/>
              </w:rPr>
              <w:t xml:space="preserve">ертификат пригодности к эксплуатации </w:t>
            </w:r>
            <w:r w:rsidRPr="00480F58">
              <w:rPr>
                <w:b/>
                <w:sz w:val="22"/>
                <w:szCs w:val="22"/>
              </w:rPr>
              <w:t>д</w:t>
            </w:r>
            <w:r w:rsidR="00FA379C" w:rsidRPr="00480F58">
              <w:rPr>
                <w:b/>
                <w:sz w:val="22"/>
                <w:szCs w:val="22"/>
              </w:rPr>
              <w:t xml:space="preserve">ля </w:t>
            </w:r>
            <w:r w:rsidRPr="00480F58">
              <w:rPr>
                <w:b/>
                <w:sz w:val="22"/>
                <w:szCs w:val="22"/>
              </w:rPr>
              <w:t>автомобилей и прицепов</w:t>
            </w:r>
            <w:r w:rsidRPr="00480F58">
              <w:rPr>
                <w:rStyle w:val="a3"/>
                <w:b/>
                <w:sz w:val="22"/>
                <w:szCs w:val="22"/>
              </w:rPr>
              <w:footnoteReference w:id="2"/>
            </w:r>
            <w:r w:rsidR="00FA379C" w:rsidRPr="00480F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A379C" w:rsidRPr="00480F58">
        <w:trPr>
          <w:trHeight w:hRule="exact" w:val="255"/>
        </w:trPr>
        <w:tc>
          <w:tcPr>
            <w:tcW w:w="98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379C" w:rsidRPr="00480F58" w:rsidRDefault="00FA379C">
            <w:pPr>
              <w:rPr>
                <w:sz w:val="22"/>
                <w:szCs w:val="22"/>
              </w:rPr>
            </w:pPr>
          </w:p>
        </w:tc>
      </w:tr>
      <w:tr w:rsidR="00FA379C" w:rsidRPr="00480F58">
        <w:trPr>
          <w:trHeight w:hRule="exact" w:val="397"/>
        </w:trPr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79C" w:rsidRPr="00480F58" w:rsidRDefault="00FA379C" w:rsidP="00A07953">
            <w:pPr>
              <w:rPr>
                <w:sz w:val="22"/>
                <w:szCs w:val="22"/>
              </w:rPr>
            </w:pPr>
            <w:r w:rsidRPr="00480F58">
              <w:rPr>
                <w:sz w:val="22"/>
                <w:szCs w:val="22"/>
              </w:rPr>
              <w:t>Регистрационный номер:</w:t>
            </w:r>
          </w:p>
        </w:tc>
      </w:tr>
      <w:tr w:rsidR="00FA379C" w:rsidRPr="00480F58">
        <w:trPr>
          <w:trHeight w:hRule="exact" w:val="397"/>
        </w:trPr>
        <w:tc>
          <w:tcPr>
            <w:tcW w:w="9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79C" w:rsidRPr="00480F58" w:rsidRDefault="00FA379C" w:rsidP="00A07953">
            <w:pPr>
              <w:rPr>
                <w:sz w:val="22"/>
                <w:szCs w:val="22"/>
              </w:rPr>
            </w:pPr>
            <w:r w:rsidRPr="00480F58">
              <w:rPr>
                <w:sz w:val="22"/>
                <w:szCs w:val="22"/>
              </w:rPr>
              <w:t>Номер сертификата соответствия:</w:t>
            </w:r>
          </w:p>
        </w:tc>
      </w:tr>
      <w:tr w:rsidR="00FA379C" w:rsidRPr="00480F58">
        <w:trPr>
          <w:trHeight w:hRule="exact" w:val="397"/>
        </w:trPr>
        <w:tc>
          <w:tcPr>
            <w:tcW w:w="9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79C" w:rsidRPr="00480F58" w:rsidRDefault="00FA379C" w:rsidP="005465C6">
            <w:pPr>
              <w:spacing w:before="20"/>
              <w:rPr>
                <w:sz w:val="22"/>
                <w:szCs w:val="22"/>
              </w:rPr>
            </w:pPr>
            <w:r w:rsidRPr="00480F58">
              <w:rPr>
                <w:sz w:val="22"/>
                <w:szCs w:val="22"/>
              </w:rPr>
              <w:t>Тип транспортного средства, модель</w:t>
            </w:r>
            <w:r w:rsidR="00370791" w:rsidRPr="00480F58">
              <w:rPr>
                <w:rStyle w:val="a3"/>
                <w:sz w:val="22"/>
                <w:szCs w:val="22"/>
              </w:rPr>
              <w:footnoteReference w:id="3"/>
            </w:r>
            <w:r w:rsidRPr="00480F58">
              <w:rPr>
                <w:sz w:val="22"/>
                <w:szCs w:val="22"/>
              </w:rPr>
              <w:t>:</w:t>
            </w:r>
          </w:p>
        </w:tc>
      </w:tr>
      <w:tr w:rsidR="00FA379C" w:rsidRPr="00480F58">
        <w:trPr>
          <w:trHeight w:hRule="exact" w:val="397"/>
        </w:trPr>
        <w:tc>
          <w:tcPr>
            <w:tcW w:w="9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79C" w:rsidRPr="00480F58" w:rsidRDefault="00FA379C" w:rsidP="005465C6">
            <w:pPr>
              <w:spacing w:before="20"/>
              <w:rPr>
                <w:sz w:val="22"/>
                <w:szCs w:val="22"/>
              </w:rPr>
            </w:pPr>
            <w:r w:rsidRPr="00480F58">
              <w:rPr>
                <w:sz w:val="22"/>
                <w:szCs w:val="22"/>
              </w:rPr>
              <w:t>Идентификационный номер (VIN):</w:t>
            </w:r>
          </w:p>
        </w:tc>
      </w:tr>
      <w:tr w:rsidR="00FA379C" w:rsidRPr="00480F58">
        <w:trPr>
          <w:trHeight w:hRule="exact" w:val="397"/>
        </w:trPr>
        <w:tc>
          <w:tcPr>
            <w:tcW w:w="9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79C" w:rsidRPr="00480F58" w:rsidRDefault="00FA379C" w:rsidP="00A07953">
            <w:pPr>
              <w:rPr>
                <w:sz w:val="22"/>
                <w:szCs w:val="22"/>
              </w:rPr>
            </w:pPr>
            <w:r w:rsidRPr="00480F58">
              <w:rPr>
                <w:sz w:val="22"/>
                <w:szCs w:val="22"/>
              </w:rPr>
              <w:t>Тип и номер двигателя</w:t>
            </w:r>
            <w:r w:rsidR="00230DF1" w:rsidRPr="00480F58">
              <w:rPr>
                <w:rStyle w:val="a3"/>
                <w:sz w:val="22"/>
                <w:szCs w:val="22"/>
              </w:rPr>
              <w:footnoteReference w:id="4"/>
            </w:r>
            <w:r w:rsidRPr="00480F58">
              <w:rPr>
                <w:sz w:val="22"/>
                <w:szCs w:val="22"/>
              </w:rPr>
              <w:t>:</w:t>
            </w:r>
          </w:p>
        </w:tc>
      </w:tr>
    </w:tbl>
    <w:p w:rsidR="00FA379C" w:rsidRPr="00480F58" w:rsidRDefault="00FA379C">
      <w:pPr>
        <w:rPr>
          <w:sz w:val="22"/>
          <w:szCs w:val="22"/>
          <w:lang w:val="en-US"/>
        </w:rPr>
      </w:pPr>
    </w:p>
    <w:p w:rsidR="00FA379C" w:rsidRDefault="00FA379C">
      <w:pPr>
        <w:jc w:val="center"/>
        <w:rPr>
          <w:sz w:val="22"/>
          <w:szCs w:val="22"/>
          <w:lang w:val="en-US"/>
        </w:rPr>
      </w:pPr>
    </w:p>
    <w:p w:rsidR="00006B8E" w:rsidRPr="00006B8E" w:rsidRDefault="00006B8E">
      <w:pPr>
        <w:jc w:val="center"/>
        <w:rPr>
          <w:sz w:val="22"/>
          <w:szCs w:val="22"/>
          <w:lang w:val="en-US"/>
        </w:rPr>
      </w:pPr>
    </w:p>
    <w:p w:rsidR="008E36ED" w:rsidRPr="00006B8E" w:rsidRDefault="00006B8E">
      <w:pPr>
        <w:jc w:val="center"/>
        <w:rPr>
          <w:sz w:val="22"/>
          <w:szCs w:val="22"/>
        </w:rPr>
      </w:pPr>
      <w:r w:rsidRPr="001A395D">
        <w:rPr>
          <w:i/>
        </w:rPr>
        <w:t>[</w:t>
      </w:r>
      <w:r>
        <w:rPr>
          <w:i/>
        </w:rPr>
        <w:t>Название и адрес компании или органа</w:t>
      </w:r>
      <w:r w:rsidRPr="00006B8E">
        <w:rPr>
          <w:i/>
        </w:rPr>
        <w:t>]</w:t>
      </w:r>
    </w:p>
    <w:p w:rsidR="008E36ED" w:rsidRPr="00480F58" w:rsidRDefault="008E36ED">
      <w:pPr>
        <w:jc w:val="center"/>
        <w:rPr>
          <w:sz w:val="22"/>
          <w:szCs w:val="22"/>
        </w:rPr>
      </w:pPr>
    </w:p>
    <w:p w:rsidR="00774508" w:rsidRPr="00480F58" w:rsidRDefault="00774508" w:rsidP="009B7371">
      <w:pPr>
        <w:jc w:val="both"/>
        <w:rPr>
          <w:color w:val="000000"/>
          <w:sz w:val="22"/>
          <w:szCs w:val="22"/>
        </w:rPr>
      </w:pPr>
      <w:r w:rsidRPr="00480F58">
        <w:rPr>
          <w:sz w:val="22"/>
          <w:szCs w:val="22"/>
        </w:rPr>
        <w:t>будучи орган</w:t>
      </w:r>
      <w:r w:rsidR="009765A6">
        <w:rPr>
          <w:sz w:val="22"/>
          <w:szCs w:val="22"/>
        </w:rPr>
        <w:t>изацией</w:t>
      </w:r>
      <w:r w:rsidRPr="00480F58">
        <w:rPr>
          <w:sz w:val="22"/>
          <w:szCs w:val="22"/>
        </w:rPr>
        <w:t xml:space="preserve"> или </w:t>
      </w:r>
      <w:r w:rsidR="009765A6">
        <w:rPr>
          <w:sz w:val="22"/>
          <w:szCs w:val="22"/>
        </w:rPr>
        <w:t>учреждением</w:t>
      </w:r>
      <w:r w:rsidRPr="00480F58">
        <w:rPr>
          <w:sz w:val="22"/>
          <w:szCs w:val="22"/>
        </w:rPr>
        <w:t xml:space="preserve">, </w:t>
      </w:r>
      <w:r w:rsidR="009765A6">
        <w:rPr>
          <w:sz w:val="22"/>
          <w:szCs w:val="22"/>
        </w:rPr>
        <w:t xml:space="preserve">назначенным и постоянно контролируемым </w:t>
      </w:r>
      <w:r w:rsidRPr="00480F58">
        <w:rPr>
          <w:sz w:val="22"/>
          <w:szCs w:val="22"/>
        </w:rPr>
        <w:t>государств</w:t>
      </w:r>
      <w:r w:rsidR="007F6204">
        <w:rPr>
          <w:sz w:val="22"/>
          <w:szCs w:val="22"/>
        </w:rPr>
        <w:t>ом</w:t>
      </w:r>
      <w:r w:rsidRPr="00480F58">
        <w:rPr>
          <w:sz w:val="22"/>
          <w:szCs w:val="22"/>
        </w:rPr>
        <w:t xml:space="preserve"> регистрации в целях выполнения Соглашения ЕЭК ООН 1997 года, или </w:t>
      </w:r>
      <w:r w:rsidR="004E4F53">
        <w:rPr>
          <w:sz w:val="22"/>
          <w:szCs w:val="22"/>
        </w:rPr>
        <w:t>Сводной</w:t>
      </w:r>
      <w:r w:rsidRPr="00480F58">
        <w:rPr>
          <w:sz w:val="22"/>
          <w:szCs w:val="22"/>
        </w:rPr>
        <w:t xml:space="preserve"> Резолюции</w:t>
      </w:r>
      <w:r w:rsidR="009765A6">
        <w:rPr>
          <w:sz w:val="22"/>
          <w:szCs w:val="22"/>
        </w:rPr>
        <w:t> </w:t>
      </w:r>
      <w:r w:rsidRPr="00480F58">
        <w:rPr>
          <w:sz w:val="22"/>
          <w:szCs w:val="22"/>
        </w:rPr>
        <w:t> ЕЭК</w:t>
      </w:r>
      <w:r w:rsidR="009765A6">
        <w:rPr>
          <w:sz w:val="22"/>
          <w:szCs w:val="22"/>
        </w:rPr>
        <w:t> </w:t>
      </w:r>
      <w:r w:rsidRPr="00480F58">
        <w:rPr>
          <w:sz w:val="22"/>
          <w:szCs w:val="22"/>
        </w:rPr>
        <w:t> ООН</w:t>
      </w:r>
      <w:r w:rsidR="009765A6">
        <w:rPr>
          <w:sz w:val="22"/>
          <w:szCs w:val="22"/>
        </w:rPr>
        <w:t> </w:t>
      </w:r>
      <w:r w:rsidRPr="00480F58">
        <w:rPr>
          <w:sz w:val="22"/>
          <w:szCs w:val="22"/>
        </w:rPr>
        <w:t> </w:t>
      </w:r>
      <w:r w:rsidRPr="00480F58">
        <w:rPr>
          <w:color w:val="000000"/>
          <w:sz w:val="22"/>
          <w:szCs w:val="22"/>
        </w:rPr>
        <w:t>R.E.1</w:t>
      </w:r>
      <w:r w:rsidR="009B7371" w:rsidRPr="00480F58">
        <w:rPr>
          <w:color w:val="000000"/>
          <w:sz w:val="22"/>
          <w:szCs w:val="22"/>
        </w:rPr>
        <w:t xml:space="preserve"> </w:t>
      </w:r>
      <w:r w:rsidRPr="00480F58">
        <w:rPr>
          <w:color w:val="000000"/>
          <w:sz w:val="22"/>
          <w:szCs w:val="22"/>
        </w:rPr>
        <w:t>(TRANS/SC.1/294/Rev.5),</w:t>
      </w:r>
      <w:r w:rsidR="009B7371" w:rsidRPr="00480F58">
        <w:rPr>
          <w:color w:val="000000"/>
          <w:sz w:val="22"/>
          <w:szCs w:val="22"/>
        </w:rPr>
        <w:t xml:space="preserve"> </w:t>
      </w:r>
      <w:r w:rsidR="00157D5C">
        <w:rPr>
          <w:color w:val="000000"/>
          <w:sz w:val="22"/>
          <w:szCs w:val="22"/>
        </w:rPr>
        <w:t>отредактированной</w:t>
      </w:r>
      <w:r w:rsidRPr="00480F58">
        <w:rPr>
          <w:color w:val="000000"/>
          <w:sz w:val="22"/>
          <w:szCs w:val="22"/>
        </w:rPr>
        <w:t xml:space="preserve"> в 2001 году (TRANS/WP.1/2001/25)</w:t>
      </w:r>
      <w:r w:rsidR="00CC3EB3" w:rsidRPr="00480F58">
        <w:rPr>
          <w:sz w:val="22"/>
          <w:szCs w:val="22"/>
        </w:rPr>
        <w:t xml:space="preserve"> </w:t>
      </w:r>
      <w:r w:rsidR="000A1D1B" w:rsidRPr="00480F58">
        <w:rPr>
          <w:sz w:val="22"/>
          <w:szCs w:val="22"/>
        </w:rPr>
        <w:t>или последующими</w:t>
      </w:r>
      <w:r w:rsidR="00624F78" w:rsidRPr="00624F78">
        <w:rPr>
          <w:sz w:val="22"/>
          <w:szCs w:val="22"/>
        </w:rPr>
        <w:t xml:space="preserve"> </w:t>
      </w:r>
      <w:r w:rsidR="00624F78">
        <w:rPr>
          <w:sz w:val="22"/>
          <w:szCs w:val="22"/>
        </w:rPr>
        <w:t>их</w:t>
      </w:r>
      <w:r w:rsidR="000A1D1B" w:rsidRPr="00480F58">
        <w:rPr>
          <w:sz w:val="22"/>
          <w:szCs w:val="22"/>
        </w:rPr>
        <w:t xml:space="preserve"> </w:t>
      </w:r>
      <w:r w:rsidR="000F7553">
        <w:rPr>
          <w:sz w:val="22"/>
          <w:szCs w:val="22"/>
        </w:rPr>
        <w:t>поправками</w:t>
      </w:r>
      <w:r w:rsidR="000A1D1B" w:rsidRPr="00480F58">
        <w:rPr>
          <w:sz w:val="22"/>
          <w:szCs w:val="22"/>
        </w:rPr>
        <w:t xml:space="preserve">, </w:t>
      </w:r>
      <w:r w:rsidR="00CC3EB3" w:rsidRPr="00480F58">
        <w:rPr>
          <w:sz w:val="22"/>
          <w:szCs w:val="22"/>
        </w:rPr>
        <w:t xml:space="preserve">или Директивы </w:t>
      </w:r>
      <w:r w:rsidR="005A7BDA">
        <w:rPr>
          <w:sz w:val="22"/>
          <w:szCs w:val="22"/>
        </w:rPr>
        <w:t>2009/40/ЕС</w:t>
      </w:r>
      <w:r w:rsidR="004E4F53">
        <w:rPr>
          <w:sz w:val="22"/>
          <w:szCs w:val="22"/>
        </w:rPr>
        <w:t>,</w:t>
      </w:r>
      <w:r w:rsidR="000A1D1B" w:rsidRPr="00480F58">
        <w:rPr>
          <w:sz w:val="22"/>
          <w:szCs w:val="22"/>
        </w:rPr>
        <w:t xml:space="preserve"> </w:t>
      </w:r>
      <w:r w:rsidR="005A7BDA">
        <w:rPr>
          <w:sz w:val="22"/>
          <w:szCs w:val="22"/>
        </w:rPr>
        <w:t>дополненной Директивой Комисси</w:t>
      </w:r>
      <w:r w:rsidR="002C22E4">
        <w:rPr>
          <w:sz w:val="22"/>
          <w:szCs w:val="22"/>
        </w:rPr>
        <w:t>и</w:t>
      </w:r>
      <w:r w:rsidR="005A7BDA">
        <w:rPr>
          <w:sz w:val="22"/>
          <w:szCs w:val="22"/>
        </w:rPr>
        <w:t xml:space="preserve"> 2010/48/</w:t>
      </w:r>
      <w:r w:rsidR="005A7BDA">
        <w:rPr>
          <w:sz w:val="22"/>
          <w:szCs w:val="22"/>
          <w:lang w:val="en-US"/>
        </w:rPr>
        <w:t>EU</w:t>
      </w:r>
      <w:r w:rsidR="005A7BDA" w:rsidRPr="005A7BDA">
        <w:rPr>
          <w:sz w:val="22"/>
          <w:szCs w:val="22"/>
        </w:rPr>
        <w:t xml:space="preserve"> </w:t>
      </w:r>
      <w:r w:rsidR="005A7BDA">
        <w:rPr>
          <w:sz w:val="22"/>
          <w:szCs w:val="22"/>
        </w:rPr>
        <w:t>и</w:t>
      </w:r>
      <w:r w:rsidR="005A7BDA" w:rsidRPr="005A7BDA">
        <w:rPr>
          <w:sz w:val="22"/>
          <w:szCs w:val="22"/>
        </w:rPr>
        <w:t xml:space="preserve"> </w:t>
      </w:r>
      <w:r w:rsidR="000A1D1B" w:rsidRPr="00480F58">
        <w:rPr>
          <w:sz w:val="22"/>
          <w:szCs w:val="22"/>
        </w:rPr>
        <w:t xml:space="preserve">или </w:t>
      </w:r>
      <w:r w:rsidR="00624F78">
        <w:rPr>
          <w:sz w:val="22"/>
          <w:szCs w:val="22"/>
        </w:rPr>
        <w:t xml:space="preserve">их </w:t>
      </w:r>
      <w:r w:rsidR="000A1D1B" w:rsidRPr="00480F58">
        <w:rPr>
          <w:sz w:val="22"/>
          <w:szCs w:val="22"/>
        </w:rPr>
        <w:t xml:space="preserve">последующими </w:t>
      </w:r>
      <w:r w:rsidR="000F7553">
        <w:rPr>
          <w:sz w:val="22"/>
          <w:szCs w:val="22"/>
        </w:rPr>
        <w:t>поправками</w:t>
      </w:r>
      <w:r w:rsidR="000A1D1B" w:rsidRPr="00480F58">
        <w:rPr>
          <w:sz w:val="22"/>
          <w:szCs w:val="22"/>
        </w:rPr>
        <w:t>,</w:t>
      </w:r>
    </w:p>
    <w:p w:rsidR="00774508" w:rsidRPr="0014378F" w:rsidRDefault="00774508" w:rsidP="00774508">
      <w:pPr>
        <w:ind w:firstLine="284"/>
        <w:jc w:val="both"/>
        <w:rPr>
          <w:sz w:val="24"/>
          <w:szCs w:val="24"/>
        </w:rPr>
      </w:pPr>
    </w:p>
    <w:p w:rsidR="00774508" w:rsidRPr="00480F58" w:rsidRDefault="00774508" w:rsidP="00774508">
      <w:pPr>
        <w:jc w:val="both"/>
        <w:rPr>
          <w:color w:val="000000"/>
          <w:sz w:val="22"/>
          <w:szCs w:val="22"/>
        </w:rPr>
      </w:pPr>
      <w:r w:rsidRPr="00480F58">
        <w:rPr>
          <w:sz w:val="22"/>
          <w:szCs w:val="22"/>
        </w:rPr>
        <w:t>настоящим подтверждает, что вышеупомянутое транспортное средство соответствует требованиям указанных выше документов, включая</w:t>
      </w:r>
      <w:r w:rsidR="000A1D1B" w:rsidRPr="00480F58">
        <w:rPr>
          <w:sz w:val="22"/>
          <w:szCs w:val="22"/>
        </w:rPr>
        <w:t xml:space="preserve"> </w:t>
      </w:r>
      <w:r w:rsidRPr="00480F58">
        <w:rPr>
          <w:color w:val="000000"/>
          <w:sz w:val="22"/>
          <w:szCs w:val="22"/>
        </w:rPr>
        <w:t>обязательную проверку</w:t>
      </w:r>
      <w:r w:rsidR="00EC0113" w:rsidRPr="00480F58">
        <w:rPr>
          <w:sz w:val="22"/>
          <w:szCs w:val="22"/>
        </w:rPr>
        <w:t>, по крайней мере,</w:t>
      </w:r>
      <w:r w:rsidRPr="00480F58">
        <w:rPr>
          <w:color w:val="000000"/>
          <w:sz w:val="22"/>
          <w:szCs w:val="22"/>
        </w:rPr>
        <w:t xml:space="preserve"> следующих устройств</w:t>
      </w:r>
      <w:r w:rsidR="00EC0113">
        <w:rPr>
          <w:color w:val="000000"/>
          <w:sz w:val="22"/>
          <w:szCs w:val="22"/>
        </w:rPr>
        <w:t>,</w:t>
      </w:r>
      <w:r w:rsidRPr="00480F58">
        <w:rPr>
          <w:color w:val="000000"/>
          <w:sz w:val="22"/>
          <w:szCs w:val="22"/>
        </w:rPr>
        <w:t xml:space="preserve"> систем</w:t>
      </w:r>
      <w:r w:rsidR="00EC0113">
        <w:rPr>
          <w:color w:val="000000"/>
          <w:sz w:val="22"/>
          <w:szCs w:val="22"/>
        </w:rPr>
        <w:t xml:space="preserve"> и параметров</w:t>
      </w:r>
      <w:r w:rsidRPr="00480F58">
        <w:rPr>
          <w:color w:val="000000"/>
          <w:sz w:val="22"/>
          <w:szCs w:val="22"/>
        </w:rPr>
        <w:t>:</w:t>
      </w:r>
    </w:p>
    <w:p w:rsidR="00FA379C" w:rsidRPr="00480F58" w:rsidRDefault="00FA379C">
      <w:pPr>
        <w:tabs>
          <w:tab w:val="left" w:pos="850"/>
          <w:tab w:val="left" w:pos="1191"/>
          <w:tab w:val="left" w:pos="1531"/>
        </w:tabs>
        <w:autoSpaceDE w:val="0"/>
        <w:autoSpaceDN w:val="0"/>
        <w:adjustRightInd w:val="0"/>
        <w:ind w:firstLine="624"/>
        <w:rPr>
          <w:color w:val="000000"/>
          <w:sz w:val="22"/>
          <w:szCs w:val="22"/>
        </w:rPr>
      </w:pPr>
    </w:p>
    <w:p w:rsidR="00F64B69" w:rsidRPr="007A22DA" w:rsidRDefault="000F7553" w:rsidP="00006B8E">
      <w:pPr>
        <w:tabs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line="192" w:lineRule="auto"/>
        <w:ind w:left="284" w:hanging="1"/>
        <w:jc w:val="both"/>
        <w:rPr>
          <w:color w:val="000000"/>
          <w:sz w:val="22"/>
          <w:szCs w:val="22"/>
        </w:rPr>
      </w:pPr>
      <w:r>
        <w:rPr>
          <w:sz w:val="18"/>
        </w:rPr>
        <w:tab/>
      </w:r>
      <w:r w:rsidR="008E36ED" w:rsidRPr="00006B8E">
        <w:rPr>
          <w:sz w:val="32"/>
          <w:szCs w:val="32"/>
        </w:rPr>
        <w:t>□</w:t>
      </w:r>
      <w:r w:rsidR="00774508" w:rsidRPr="00480F58">
        <w:rPr>
          <w:rFonts w:ascii="Arial" w:hAnsi="Arial" w:cs="Arial"/>
          <w:sz w:val="22"/>
          <w:szCs w:val="22"/>
        </w:rPr>
        <w:t xml:space="preserve"> </w:t>
      </w:r>
      <w:r w:rsidR="00FA379C" w:rsidRPr="00480F58">
        <w:rPr>
          <w:color w:val="000000"/>
          <w:sz w:val="22"/>
          <w:szCs w:val="22"/>
        </w:rPr>
        <w:t>Тормозные системы (включая антиблокировочную систему тормозов, совместимую с</w:t>
      </w:r>
      <w:r w:rsidR="005C066C">
        <w:rPr>
          <w:color w:val="000000"/>
          <w:sz w:val="22"/>
          <w:szCs w:val="22"/>
        </w:rPr>
        <w:t xml:space="preserve"> </w:t>
      </w:r>
      <w:r w:rsidR="00FA379C" w:rsidRPr="00480F58">
        <w:rPr>
          <w:color w:val="000000"/>
          <w:sz w:val="22"/>
          <w:szCs w:val="22"/>
        </w:rPr>
        <w:t xml:space="preserve">прицепом </w:t>
      </w:r>
    </w:p>
    <w:p w:rsidR="00FA379C" w:rsidRDefault="00F64B69" w:rsidP="00006B8E">
      <w:pPr>
        <w:tabs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line="192" w:lineRule="auto"/>
        <w:ind w:left="284" w:hanging="1"/>
        <w:jc w:val="both"/>
        <w:rPr>
          <w:color w:val="000000"/>
          <w:sz w:val="22"/>
          <w:szCs w:val="22"/>
        </w:rPr>
      </w:pPr>
      <w:r w:rsidRPr="007A22DA">
        <w:rPr>
          <w:color w:val="000000"/>
          <w:sz w:val="22"/>
          <w:szCs w:val="22"/>
        </w:rPr>
        <w:t xml:space="preserve">     </w:t>
      </w:r>
      <w:r w:rsidR="00FA379C" w:rsidRPr="00480F58">
        <w:rPr>
          <w:color w:val="000000"/>
          <w:sz w:val="22"/>
          <w:szCs w:val="22"/>
        </w:rPr>
        <w:t>и наоборот)</w:t>
      </w:r>
    </w:p>
    <w:p w:rsidR="00FA379C" w:rsidRPr="00480F58" w:rsidRDefault="000F7553" w:rsidP="00006B8E">
      <w:pPr>
        <w:tabs>
          <w:tab w:val="left" w:pos="284"/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line="192" w:lineRule="auto"/>
        <w:rPr>
          <w:color w:val="000000"/>
          <w:sz w:val="22"/>
          <w:szCs w:val="22"/>
        </w:rPr>
      </w:pPr>
      <w:r>
        <w:rPr>
          <w:sz w:val="18"/>
        </w:rPr>
        <w:tab/>
      </w:r>
      <w:r w:rsidR="008E36ED" w:rsidRPr="008E36ED">
        <w:rPr>
          <w:sz w:val="32"/>
          <w:szCs w:val="32"/>
        </w:rPr>
        <w:t>□</w:t>
      </w:r>
      <w:r w:rsidR="008E36ED" w:rsidRPr="00480F58">
        <w:rPr>
          <w:rFonts w:ascii="Arial" w:hAnsi="Arial" w:cs="Arial"/>
          <w:sz w:val="22"/>
          <w:szCs w:val="22"/>
        </w:rPr>
        <w:t xml:space="preserve"> </w:t>
      </w:r>
      <w:r w:rsidR="00774508" w:rsidRPr="00480F58">
        <w:rPr>
          <w:rFonts w:ascii="Symbol" w:hAnsi="Symbol" w:cs="Symbol"/>
          <w:sz w:val="22"/>
          <w:szCs w:val="22"/>
        </w:rPr>
        <w:t></w:t>
      </w:r>
      <w:r w:rsidR="00456E97" w:rsidRPr="00480F58">
        <w:rPr>
          <w:rFonts w:cs="Symbol"/>
          <w:sz w:val="22"/>
          <w:szCs w:val="22"/>
        </w:rPr>
        <w:t xml:space="preserve"> </w:t>
      </w:r>
      <w:r w:rsidR="00FA379C" w:rsidRPr="00480F58">
        <w:rPr>
          <w:color w:val="000000"/>
          <w:sz w:val="22"/>
          <w:szCs w:val="22"/>
        </w:rPr>
        <w:t>Рулевое колесо</w:t>
      </w:r>
      <w:r w:rsidR="000A1D1B" w:rsidRPr="00480F58">
        <w:rPr>
          <w:color w:val="000000"/>
          <w:sz w:val="22"/>
          <w:szCs w:val="22"/>
          <w:vertAlign w:val="superscript"/>
        </w:rPr>
        <w:t>3</w:t>
      </w:r>
      <w:r w:rsidR="00FA379C" w:rsidRPr="00480F58">
        <w:rPr>
          <w:color w:val="000000"/>
          <w:sz w:val="22"/>
          <w:szCs w:val="22"/>
        </w:rPr>
        <w:t xml:space="preserve"> и рулевые устройства</w:t>
      </w:r>
    </w:p>
    <w:p w:rsidR="00925AC3" w:rsidRPr="000F7553" w:rsidRDefault="00774508" w:rsidP="00006B8E">
      <w:pPr>
        <w:tabs>
          <w:tab w:val="left" w:pos="284"/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line="192" w:lineRule="auto"/>
        <w:rPr>
          <w:sz w:val="22"/>
          <w:szCs w:val="22"/>
        </w:rPr>
      </w:pPr>
      <w:r w:rsidRPr="000F7553">
        <w:rPr>
          <w:sz w:val="22"/>
          <w:szCs w:val="22"/>
        </w:rPr>
        <w:tab/>
      </w:r>
      <w:r w:rsidR="008E36ED" w:rsidRPr="008E36ED">
        <w:rPr>
          <w:sz w:val="32"/>
          <w:szCs w:val="32"/>
        </w:rPr>
        <w:t>□</w:t>
      </w:r>
      <w:r w:rsidR="008E36ED" w:rsidRPr="00480F58">
        <w:rPr>
          <w:rFonts w:ascii="Arial" w:hAnsi="Arial" w:cs="Arial"/>
          <w:sz w:val="22"/>
          <w:szCs w:val="22"/>
        </w:rPr>
        <w:t xml:space="preserve"> </w:t>
      </w:r>
      <w:r w:rsidR="00456E97" w:rsidRPr="000F7553">
        <w:rPr>
          <w:sz w:val="22"/>
          <w:szCs w:val="22"/>
        </w:rPr>
        <w:t xml:space="preserve"> </w:t>
      </w:r>
      <w:r w:rsidR="00FA379C" w:rsidRPr="000F7553">
        <w:rPr>
          <w:sz w:val="22"/>
          <w:szCs w:val="22"/>
        </w:rPr>
        <w:t>Обзорность</w:t>
      </w:r>
    </w:p>
    <w:p w:rsidR="00FA379C" w:rsidRPr="000F7553" w:rsidRDefault="00774508" w:rsidP="00006B8E">
      <w:pPr>
        <w:tabs>
          <w:tab w:val="left" w:pos="284"/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line="192" w:lineRule="auto"/>
        <w:rPr>
          <w:sz w:val="22"/>
          <w:szCs w:val="22"/>
        </w:rPr>
      </w:pPr>
      <w:r w:rsidRPr="000F7553">
        <w:rPr>
          <w:sz w:val="22"/>
          <w:szCs w:val="22"/>
        </w:rPr>
        <w:tab/>
      </w:r>
      <w:r w:rsidR="008E36ED" w:rsidRPr="008E36ED">
        <w:rPr>
          <w:sz w:val="32"/>
          <w:szCs w:val="32"/>
        </w:rPr>
        <w:t>□</w:t>
      </w:r>
      <w:r w:rsidR="008E36ED" w:rsidRPr="00480F58">
        <w:rPr>
          <w:rFonts w:ascii="Arial" w:hAnsi="Arial" w:cs="Arial"/>
          <w:sz w:val="22"/>
          <w:szCs w:val="22"/>
        </w:rPr>
        <w:t xml:space="preserve"> </w:t>
      </w:r>
      <w:r w:rsidR="00456E97" w:rsidRPr="000F7553">
        <w:rPr>
          <w:sz w:val="22"/>
          <w:szCs w:val="22"/>
        </w:rPr>
        <w:t xml:space="preserve"> </w:t>
      </w:r>
      <w:r w:rsidR="00FA379C" w:rsidRPr="000F7553">
        <w:rPr>
          <w:sz w:val="22"/>
          <w:szCs w:val="22"/>
        </w:rPr>
        <w:t>Лампы, отражатели и электрооборудование</w:t>
      </w:r>
    </w:p>
    <w:p w:rsidR="00FA379C" w:rsidRPr="000F7553" w:rsidRDefault="00774508" w:rsidP="00006B8E">
      <w:pPr>
        <w:tabs>
          <w:tab w:val="left" w:pos="284"/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line="192" w:lineRule="auto"/>
        <w:rPr>
          <w:sz w:val="22"/>
          <w:szCs w:val="22"/>
        </w:rPr>
      </w:pPr>
      <w:r w:rsidRPr="000F7553">
        <w:rPr>
          <w:sz w:val="22"/>
          <w:szCs w:val="22"/>
        </w:rPr>
        <w:tab/>
      </w:r>
      <w:r w:rsidR="008E36ED" w:rsidRPr="008E36ED">
        <w:rPr>
          <w:sz w:val="32"/>
          <w:szCs w:val="32"/>
        </w:rPr>
        <w:t>□</w:t>
      </w:r>
      <w:r w:rsidR="008E36ED" w:rsidRPr="00480F58">
        <w:rPr>
          <w:rFonts w:ascii="Arial" w:hAnsi="Arial" w:cs="Arial"/>
          <w:sz w:val="22"/>
          <w:szCs w:val="22"/>
        </w:rPr>
        <w:t xml:space="preserve"> </w:t>
      </w:r>
      <w:r w:rsidR="00925AC3" w:rsidRPr="000F7553">
        <w:rPr>
          <w:sz w:val="22"/>
          <w:szCs w:val="22"/>
        </w:rPr>
        <w:t xml:space="preserve"> </w:t>
      </w:r>
      <w:r w:rsidR="00FA379C" w:rsidRPr="000F7553">
        <w:rPr>
          <w:sz w:val="22"/>
          <w:szCs w:val="22"/>
        </w:rPr>
        <w:t xml:space="preserve">Оси, колеса, шины и подвеска (включая </w:t>
      </w:r>
      <w:r w:rsidR="000A1D1B" w:rsidRPr="000F7553">
        <w:rPr>
          <w:sz w:val="22"/>
          <w:szCs w:val="22"/>
        </w:rPr>
        <w:t xml:space="preserve">минимальную </w:t>
      </w:r>
      <w:r w:rsidR="00BA3875">
        <w:rPr>
          <w:sz w:val="22"/>
          <w:szCs w:val="22"/>
        </w:rPr>
        <w:t>высоту</w:t>
      </w:r>
      <w:r w:rsidR="00FA379C" w:rsidRPr="000F7553">
        <w:rPr>
          <w:sz w:val="22"/>
          <w:szCs w:val="22"/>
        </w:rPr>
        <w:t xml:space="preserve"> рисунка протектора шины)</w:t>
      </w:r>
    </w:p>
    <w:p w:rsidR="000F7553" w:rsidRDefault="00774508" w:rsidP="00006B8E">
      <w:pPr>
        <w:tabs>
          <w:tab w:val="left" w:pos="284"/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line="192" w:lineRule="auto"/>
        <w:rPr>
          <w:sz w:val="22"/>
          <w:szCs w:val="22"/>
        </w:rPr>
      </w:pPr>
      <w:r w:rsidRPr="000F7553">
        <w:rPr>
          <w:sz w:val="22"/>
          <w:szCs w:val="22"/>
        </w:rPr>
        <w:tab/>
      </w:r>
      <w:r w:rsidR="008E36ED" w:rsidRPr="008E36ED">
        <w:rPr>
          <w:sz w:val="32"/>
          <w:szCs w:val="32"/>
        </w:rPr>
        <w:t>□</w:t>
      </w:r>
      <w:r w:rsidR="008E36ED" w:rsidRPr="00480F58">
        <w:rPr>
          <w:rFonts w:ascii="Arial" w:hAnsi="Arial" w:cs="Arial"/>
          <w:sz w:val="22"/>
          <w:szCs w:val="22"/>
        </w:rPr>
        <w:t xml:space="preserve"> </w:t>
      </w:r>
      <w:r w:rsidRPr="000F7553">
        <w:rPr>
          <w:sz w:val="22"/>
          <w:szCs w:val="22"/>
        </w:rPr>
        <w:t></w:t>
      </w:r>
      <w:r w:rsidR="00456E97" w:rsidRPr="000F7553">
        <w:rPr>
          <w:sz w:val="22"/>
          <w:szCs w:val="22"/>
        </w:rPr>
        <w:t xml:space="preserve"> </w:t>
      </w:r>
      <w:r w:rsidR="00FA379C" w:rsidRPr="000F7553">
        <w:rPr>
          <w:sz w:val="22"/>
          <w:szCs w:val="22"/>
        </w:rPr>
        <w:t xml:space="preserve">Шасси, </w:t>
      </w:r>
      <w:r w:rsidR="006439B1">
        <w:rPr>
          <w:sz w:val="22"/>
          <w:szCs w:val="22"/>
        </w:rPr>
        <w:t>оснащение</w:t>
      </w:r>
      <w:r w:rsidR="00FA379C" w:rsidRPr="000F7553">
        <w:rPr>
          <w:sz w:val="22"/>
          <w:szCs w:val="22"/>
        </w:rPr>
        <w:t xml:space="preserve"> шасси (включая задн</w:t>
      </w:r>
      <w:r w:rsidR="00AB077C">
        <w:rPr>
          <w:sz w:val="22"/>
          <w:szCs w:val="22"/>
        </w:rPr>
        <w:t>е</w:t>
      </w:r>
      <w:r w:rsidR="00FA379C" w:rsidRPr="000F7553">
        <w:rPr>
          <w:sz w:val="22"/>
          <w:szCs w:val="22"/>
        </w:rPr>
        <w:t>е и боковые защитные устройства)</w:t>
      </w:r>
    </w:p>
    <w:p w:rsidR="00FA379C" w:rsidRPr="000F7553" w:rsidRDefault="000F7553" w:rsidP="00006B8E">
      <w:pPr>
        <w:tabs>
          <w:tab w:val="left" w:pos="284"/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E36ED" w:rsidRPr="008E36ED">
        <w:rPr>
          <w:sz w:val="32"/>
          <w:szCs w:val="32"/>
        </w:rPr>
        <w:t>□</w:t>
      </w:r>
      <w:r w:rsidR="008E36ED" w:rsidRPr="00480F58">
        <w:rPr>
          <w:rFonts w:ascii="Arial" w:hAnsi="Arial" w:cs="Arial"/>
          <w:sz w:val="22"/>
          <w:szCs w:val="22"/>
        </w:rPr>
        <w:t xml:space="preserve"> </w:t>
      </w:r>
      <w:r w:rsidRPr="00317DB7">
        <w:rPr>
          <w:sz w:val="22"/>
          <w:szCs w:val="22"/>
        </w:rPr>
        <w:t xml:space="preserve"> </w:t>
      </w:r>
      <w:r w:rsidR="00FA379C" w:rsidRPr="000F7553">
        <w:rPr>
          <w:sz w:val="22"/>
          <w:szCs w:val="22"/>
        </w:rPr>
        <w:t>Другое оборудование, включая:</w:t>
      </w:r>
    </w:p>
    <w:p w:rsidR="00FA379C" w:rsidRPr="00480F58" w:rsidRDefault="00456E97" w:rsidP="00006B8E">
      <w:pPr>
        <w:tabs>
          <w:tab w:val="left" w:pos="360"/>
          <w:tab w:val="left" w:pos="850"/>
          <w:tab w:val="left" w:pos="1191"/>
          <w:tab w:val="left" w:pos="1531"/>
        </w:tabs>
        <w:autoSpaceDE w:val="0"/>
        <w:autoSpaceDN w:val="0"/>
        <w:adjustRightInd w:val="0"/>
        <w:spacing w:before="20" w:line="192" w:lineRule="auto"/>
        <w:ind w:left="360"/>
        <w:rPr>
          <w:color w:val="000000"/>
          <w:sz w:val="22"/>
          <w:szCs w:val="22"/>
        </w:rPr>
      </w:pPr>
      <w:r w:rsidRPr="00480F58">
        <w:rPr>
          <w:rFonts w:ascii="Arial" w:hAnsi="Arial" w:cs="Arial"/>
          <w:sz w:val="22"/>
          <w:szCs w:val="22"/>
        </w:rPr>
        <w:tab/>
      </w:r>
      <w:r w:rsidR="00006B8E" w:rsidRPr="008E36ED">
        <w:rPr>
          <w:sz w:val="32"/>
          <w:szCs w:val="32"/>
        </w:rPr>
        <w:t>□</w:t>
      </w:r>
      <w:r w:rsidR="00006B8E" w:rsidRPr="00480F58">
        <w:rPr>
          <w:rFonts w:ascii="Arial" w:hAnsi="Arial" w:cs="Arial"/>
          <w:sz w:val="22"/>
          <w:szCs w:val="22"/>
        </w:rPr>
        <w:t xml:space="preserve"> </w:t>
      </w:r>
      <w:r w:rsidR="00FA379C" w:rsidRPr="00480F58">
        <w:rPr>
          <w:color w:val="000000"/>
          <w:sz w:val="22"/>
          <w:szCs w:val="22"/>
        </w:rPr>
        <w:t>Предупреждающий красный треугольник</w:t>
      </w:r>
      <w:r w:rsidR="0054658D" w:rsidRPr="00480F58">
        <w:rPr>
          <w:color w:val="000000"/>
          <w:sz w:val="22"/>
          <w:szCs w:val="22"/>
          <w:vertAlign w:val="superscript"/>
        </w:rPr>
        <w:t>3</w:t>
      </w:r>
      <w:r w:rsidR="00FA379C" w:rsidRPr="00480F58">
        <w:rPr>
          <w:color w:val="000000"/>
          <w:sz w:val="22"/>
          <w:szCs w:val="22"/>
        </w:rPr>
        <w:t xml:space="preserve"> </w:t>
      </w:r>
    </w:p>
    <w:p w:rsidR="00FA379C" w:rsidRPr="00480F58" w:rsidRDefault="00456E97" w:rsidP="00006B8E">
      <w:pPr>
        <w:tabs>
          <w:tab w:val="left" w:pos="360"/>
          <w:tab w:val="left" w:pos="850"/>
          <w:tab w:val="left" w:pos="1191"/>
          <w:tab w:val="left" w:pos="1531"/>
        </w:tabs>
        <w:autoSpaceDE w:val="0"/>
        <w:autoSpaceDN w:val="0"/>
        <w:adjustRightInd w:val="0"/>
        <w:spacing w:before="20" w:line="192" w:lineRule="auto"/>
        <w:ind w:left="360"/>
        <w:rPr>
          <w:color w:val="000000"/>
          <w:sz w:val="22"/>
          <w:szCs w:val="22"/>
          <w:vertAlign w:val="superscript"/>
        </w:rPr>
      </w:pPr>
      <w:r w:rsidRPr="00480F58">
        <w:rPr>
          <w:rFonts w:ascii="Arial" w:hAnsi="Arial" w:cs="Arial"/>
          <w:sz w:val="22"/>
          <w:szCs w:val="22"/>
        </w:rPr>
        <w:tab/>
      </w:r>
      <w:r w:rsidR="00006B8E" w:rsidRPr="008E36ED">
        <w:rPr>
          <w:sz w:val="32"/>
          <w:szCs w:val="32"/>
        </w:rPr>
        <w:t>□</w:t>
      </w:r>
      <w:r w:rsidR="00006B8E" w:rsidRPr="00480F58">
        <w:rPr>
          <w:rFonts w:ascii="Arial" w:hAnsi="Arial" w:cs="Arial"/>
          <w:sz w:val="22"/>
          <w:szCs w:val="22"/>
        </w:rPr>
        <w:t xml:space="preserve"> </w:t>
      </w:r>
      <w:r w:rsidRPr="00480F58">
        <w:rPr>
          <w:rFonts w:ascii="Symbol" w:hAnsi="Symbol" w:cs="Symbol"/>
          <w:sz w:val="22"/>
          <w:szCs w:val="22"/>
        </w:rPr>
        <w:t></w:t>
      </w:r>
      <w:r w:rsidR="00FA379C" w:rsidRPr="00480F58">
        <w:rPr>
          <w:color w:val="000000"/>
          <w:sz w:val="22"/>
          <w:szCs w:val="22"/>
        </w:rPr>
        <w:t>Тахограф (наличие и отметка о поверке)</w:t>
      </w:r>
      <w:r w:rsidR="0054658D" w:rsidRPr="00480F58">
        <w:rPr>
          <w:color w:val="000000"/>
          <w:sz w:val="22"/>
          <w:szCs w:val="22"/>
          <w:vertAlign w:val="superscript"/>
        </w:rPr>
        <w:t>3</w:t>
      </w:r>
    </w:p>
    <w:p w:rsidR="00FA379C" w:rsidRPr="00480F58" w:rsidRDefault="00456E97" w:rsidP="00006B8E">
      <w:pPr>
        <w:tabs>
          <w:tab w:val="left" w:pos="360"/>
          <w:tab w:val="left" w:pos="850"/>
          <w:tab w:val="left" w:pos="1191"/>
          <w:tab w:val="left" w:pos="1531"/>
        </w:tabs>
        <w:autoSpaceDE w:val="0"/>
        <w:autoSpaceDN w:val="0"/>
        <w:adjustRightInd w:val="0"/>
        <w:spacing w:before="20" w:line="192" w:lineRule="auto"/>
        <w:ind w:left="360"/>
        <w:rPr>
          <w:color w:val="000000"/>
          <w:sz w:val="22"/>
          <w:szCs w:val="22"/>
          <w:vertAlign w:val="superscript"/>
        </w:rPr>
      </w:pPr>
      <w:r w:rsidRPr="00480F58">
        <w:rPr>
          <w:rFonts w:ascii="Arial" w:hAnsi="Arial" w:cs="Arial"/>
          <w:sz w:val="22"/>
          <w:szCs w:val="22"/>
        </w:rPr>
        <w:tab/>
      </w:r>
      <w:r w:rsidR="00006B8E" w:rsidRPr="008E36ED">
        <w:rPr>
          <w:sz w:val="32"/>
          <w:szCs w:val="32"/>
        </w:rPr>
        <w:t>□</w:t>
      </w:r>
      <w:r w:rsidR="00006B8E" w:rsidRPr="00480F58">
        <w:rPr>
          <w:rFonts w:ascii="Arial" w:hAnsi="Arial" w:cs="Arial"/>
          <w:sz w:val="22"/>
          <w:szCs w:val="22"/>
        </w:rPr>
        <w:t xml:space="preserve"> </w:t>
      </w:r>
      <w:r w:rsidR="00FA379C" w:rsidRPr="00480F58">
        <w:rPr>
          <w:color w:val="000000"/>
          <w:sz w:val="22"/>
          <w:szCs w:val="22"/>
        </w:rPr>
        <w:t>Устройство ограничения скорости</w:t>
      </w:r>
      <w:r w:rsidR="0054658D" w:rsidRPr="00480F58">
        <w:rPr>
          <w:color w:val="000000"/>
          <w:sz w:val="22"/>
          <w:szCs w:val="22"/>
          <w:vertAlign w:val="superscript"/>
        </w:rPr>
        <w:t>3</w:t>
      </w:r>
    </w:p>
    <w:p w:rsidR="00FA379C" w:rsidRPr="000F7553" w:rsidRDefault="00774508" w:rsidP="00006B8E">
      <w:pPr>
        <w:tabs>
          <w:tab w:val="left" w:pos="284"/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before="20" w:line="192" w:lineRule="auto"/>
        <w:rPr>
          <w:sz w:val="22"/>
          <w:szCs w:val="22"/>
        </w:rPr>
      </w:pPr>
      <w:r w:rsidRPr="000F7553">
        <w:rPr>
          <w:sz w:val="18"/>
        </w:rPr>
        <w:tab/>
      </w:r>
      <w:r w:rsidR="00006B8E" w:rsidRPr="008E36ED">
        <w:rPr>
          <w:sz w:val="32"/>
          <w:szCs w:val="32"/>
        </w:rPr>
        <w:t>□</w:t>
      </w:r>
      <w:r w:rsidR="00006B8E" w:rsidRPr="00480F58">
        <w:rPr>
          <w:rFonts w:ascii="Arial" w:hAnsi="Arial" w:cs="Arial"/>
          <w:sz w:val="22"/>
          <w:szCs w:val="22"/>
        </w:rPr>
        <w:t xml:space="preserve"> </w:t>
      </w:r>
      <w:r w:rsidR="00456E97" w:rsidRPr="000F7553">
        <w:rPr>
          <w:sz w:val="18"/>
        </w:rPr>
        <w:t xml:space="preserve"> </w:t>
      </w:r>
      <w:r w:rsidRPr="000F7553">
        <w:rPr>
          <w:sz w:val="22"/>
          <w:szCs w:val="22"/>
        </w:rPr>
        <w:t></w:t>
      </w:r>
      <w:r w:rsidR="005C066C" w:rsidRPr="000F7553">
        <w:rPr>
          <w:sz w:val="22"/>
          <w:szCs w:val="22"/>
        </w:rPr>
        <w:t>Коэффициент поглощения</w:t>
      </w:r>
      <w:r w:rsidR="00AB077C">
        <w:rPr>
          <w:sz w:val="22"/>
          <w:szCs w:val="22"/>
        </w:rPr>
        <w:t>.</w:t>
      </w:r>
      <w:r w:rsidR="00480F58" w:rsidRPr="008A40BD">
        <w:rPr>
          <w:sz w:val="22"/>
          <w:szCs w:val="22"/>
          <w:vertAlign w:val="superscript"/>
        </w:rPr>
        <w:t xml:space="preserve">3, </w:t>
      </w:r>
      <w:r w:rsidR="00480F58" w:rsidRPr="008A40BD">
        <w:rPr>
          <w:sz w:val="22"/>
          <w:szCs w:val="22"/>
          <w:vertAlign w:val="superscript"/>
        </w:rPr>
        <w:footnoteReference w:id="5"/>
      </w:r>
    </w:p>
    <w:p w:rsidR="00A5244A" w:rsidRPr="0014378F" w:rsidRDefault="00A5244A">
      <w:pPr>
        <w:tabs>
          <w:tab w:val="left" w:pos="360"/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before="20"/>
        <w:rPr>
          <w:color w:val="000000"/>
          <w:sz w:val="24"/>
          <w:szCs w:val="24"/>
        </w:rPr>
      </w:pPr>
    </w:p>
    <w:p w:rsidR="00A5244A" w:rsidRPr="0014378F" w:rsidRDefault="00A5244A">
      <w:pPr>
        <w:tabs>
          <w:tab w:val="left" w:pos="360"/>
          <w:tab w:val="left" w:pos="850"/>
          <w:tab w:val="left" w:pos="1191"/>
          <w:tab w:val="left" w:pos="1531"/>
          <w:tab w:val="left" w:pos="2552"/>
        </w:tabs>
        <w:autoSpaceDE w:val="0"/>
        <w:autoSpaceDN w:val="0"/>
        <w:adjustRightInd w:val="0"/>
        <w:spacing w:before="20"/>
        <w:rPr>
          <w:color w:val="000000"/>
          <w:sz w:val="24"/>
          <w:szCs w:val="24"/>
        </w:rPr>
      </w:pPr>
    </w:p>
    <w:tbl>
      <w:tblPr>
        <w:tblStyle w:val="a5"/>
        <w:tblW w:w="9854" w:type="dxa"/>
        <w:jc w:val="center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284"/>
        <w:gridCol w:w="3285"/>
        <w:gridCol w:w="3285"/>
      </w:tblGrid>
      <w:tr w:rsidR="00A5244A" w:rsidRPr="00480F58">
        <w:trPr>
          <w:trHeight w:hRule="exact" w:val="397"/>
          <w:jc w:val="center"/>
        </w:trPr>
        <w:tc>
          <w:tcPr>
            <w:tcW w:w="3284" w:type="dxa"/>
            <w:vAlign w:val="center"/>
          </w:tcPr>
          <w:p w:rsidR="00A5244A" w:rsidRPr="00480F58" w:rsidRDefault="00A5244A">
            <w:pPr>
              <w:rPr>
                <w:sz w:val="22"/>
                <w:szCs w:val="22"/>
              </w:rPr>
            </w:pPr>
            <w:r w:rsidRPr="00480F58">
              <w:rPr>
                <w:sz w:val="22"/>
                <w:szCs w:val="22"/>
              </w:rPr>
              <w:t>Место</w:t>
            </w:r>
          </w:p>
        </w:tc>
        <w:tc>
          <w:tcPr>
            <w:tcW w:w="3285" w:type="dxa"/>
            <w:vAlign w:val="center"/>
          </w:tcPr>
          <w:p w:rsidR="00A5244A" w:rsidRPr="00480F58" w:rsidRDefault="00A5244A" w:rsidP="00A5244A">
            <w:pPr>
              <w:jc w:val="center"/>
              <w:rPr>
                <w:sz w:val="22"/>
                <w:szCs w:val="22"/>
              </w:rPr>
            </w:pPr>
            <w:r w:rsidRPr="00480F58">
              <w:rPr>
                <w:sz w:val="22"/>
                <w:szCs w:val="22"/>
              </w:rPr>
              <w:t>Дата</w:t>
            </w:r>
          </w:p>
        </w:tc>
        <w:tc>
          <w:tcPr>
            <w:tcW w:w="3285" w:type="dxa"/>
            <w:vAlign w:val="center"/>
          </w:tcPr>
          <w:p w:rsidR="00A5244A" w:rsidRPr="00480F58" w:rsidRDefault="00A5244A" w:rsidP="00A5244A">
            <w:pPr>
              <w:jc w:val="right"/>
              <w:rPr>
                <w:sz w:val="22"/>
                <w:szCs w:val="22"/>
              </w:rPr>
            </w:pPr>
            <w:r w:rsidRPr="00480F58">
              <w:rPr>
                <w:sz w:val="22"/>
                <w:szCs w:val="22"/>
              </w:rPr>
              <w:t>Подпись и печать</w:t>
            </w:r>
            <w:r w:rsidR="00293309">
              <w:rPr>
                <w:rStyle w:val="a3"/>
                <w:sz w:val="22"/>
                <w:szCs w:val="22"/>
              </w:rPr>
              <w:footnoteReference w:id="6"/>
            </w:r>
          </w:p>
        </w:tc>
      </w:tr>
    </w:tbl>
    <w:p w:rsidR="00FA379C" w:rsidRPr="00480F58" w:rsidRDefault="00FA379C">
      <w:pPr>
        <w:rPr>
          <w:sz w:val="22"/>
          <w:szCs w:val="22"/>
        </w:rPr>
      </w:pPr>
    </w:p>
    <w:p w:rsidR="00FA379C" w:rsidRPr="00480F58" w:rsidRDefault="00FA379C">
      <w:pPr>
        <w:rPr>
          <w:sz w:val="22"/>
          <w:szCs w:val="22"/>
        </w:rPr>
      </w:pPr>
    </w:p>
    <w:p w:rsidR="00FA379C" w:rsidRPr="00480F58" w:rsidRDefault="00FA379C">
      <w:pPr>
        <w:pStyle w:val="1"/>
        <w:spacing w:line="240" w:lineRule="auto"/>
        <w:rPr>
          <w:sz w:val="22"/>
          <w:szCs w:val="22"/>
        </w:rPr>
      </w:pPr>
      <w:r w:rsidRPr="00480F58">
        <w:rPr>
          <w:sz w:val="22"/>
          <w:szCs w:val="22"/>
        </w:rPr>
        <w:t>Замечание: Следующую проверку на пригодность к эксплуатации</w:t>
      </w:r>
    </w:p>
    <w:p w:rsidR="00FA379C" w:rsidRPr="00480F58" w:rsidRDefault="00F01FC9">
      <w:pPr>
        <w:tabs>
          <w:tab w:val="center" w:pos="4536"/>
          <w:tab w:val="right" w:pos="9072"/>
        </w:tabs>
        <w:spacing w:line="480" w:lineRule="auto"/>
        <w:ind w:left="851" w:hanging="85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left:0;text-align:left;z-index:251657728" from="169.2pt,9.75pt" to="169.2pt,9.75pt" o:allowincell="f"/>
        </w:pict>
      </w:r>
      <w:r w:rsidR="00FA379C" w:rsidRPr="00480F58">
        <w:rPr>
          <w:sz w:val="22"/>
          <w:szCs w:val="22"/>
        </w:rPr>
        <w:tab/>
      </w:r>
      <w:r w:rsidR="00461BD8" w:rsidRPr="00480F58">
        <w:rPr>
          <w:sz w:val="22"/>
          <w:szCs w:val="22"/>
        </w:rPr>
        <w:t xml:space="preserve">      </w:t>
      </w:r>
      <w:r w:rsidR="00FA379C" w:rsidRPr="00480F58">
        <w:rPr>
          <w:sz w:val="22"/>
          <w:szCs w:val="22"/>
        </w:rPr>
        <w:t>необходимо пройти до</w:t>
      </w:r>
      <w:r w:rsidR="00416536">
        <w:rPr>
          <w:rStyle w:val="a3"/>
          <w:sz w:val="22"/>
          <w:szCs w:val="22"/>
        </w:rPr>
        <w:footnoteReference w:id="7"/>
      </w:r>
      <w:r w:rsidR="004E4F53" w:rsidRPr="00480F58">
        <w:rPr>
          <w:sz w:val="22"/>
          <w:szCs w:val="22"/>
        </w:rPr>
        <w:t>:</w:t>
      </w:r>
    </w:p>
    <w:sectPr w:rsidR="00FA379C" w:rsidRPr="00480F58" w:rsidSect="005A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97" w:rsidRDefault="00583497">
      <w:r>
        <w:separator/>
      </w:r>
    </w:p>
  </w:endnote>
  <w:endnote w:type="continuationSeparator" w:id="1">
    <w:p w:rsidR="00583497" w:rsidRDefault="0058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ED" w:rsidRDefault="008E36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ED" w:rsidRDefault="008E36E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ED" w:rsidRDefault="008E36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97" w:rsidRDefault="00583497">
      <w:r>
        <w:separator/>
      </w:r>
    </w:p>
  </w:footnote>
  <w:footnote w:type="continuationSeparator" w:id="1">
    <w:p w:rsidR="00583497" w:rsidRDefault="00583497">
      <w:r>
        <w:continuationSeparator/>
      </w:r>
    </w:p>
  </w:footnote>
  <w:footnote w:id="2">
    <w:p w:rsidR="007A22DA" w:rsidRPr="001E56D0" w:rsidRDefault="007A22DA" w:rsidP="004E4F53">
      <w:pPr>
        <w:pStyle w:val="a4"/>
        <w:spacing w:after="0"/>
        <w:ind w:left="851" w:hanging="851"/>
        <w:rPr>
          <w:rStyle w:val="a3"/>
          <w:rFonts w:ascii="Times New Roman" w:hAnsi="Times New Roman"/>
          <w:sz w:val="24"/>
          <w:szCs w:val="24"/>
          <w:lang w:val="ru-RU"/>
        </w:rPr>
      </w:pPr>
      <w:r w:rsidRPr="001E56D0">
        <w:rPr>
          <w:rStyle w:val="a3"/>
          <w:rFonts w:ascii="Times New Roman" w:hAnsi="Times New Roman"/>
          <w:sz w:val="16"/>
          <w:szCs w:val="16"/>
          <w:lang w:val="ru-RU"/>
        </w:rPr>
        <w:footnoteRef/>
      </w:r>
      <w:r w:rsidRPr="001E56D0"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1E56D0">
        <w:rPr>
          <w:rStyle w:val="a3"/>
          <w:rFonts w:ascii="Times New Roman" w:hAnsi="Times New Roman"/>
          <w:sz w:val="16"/>
          <w:szCs w:val="16"/>
          <w:lang w:val="ru-RU"/>
        </w:rPr>
        <w:t xml:space="preserve"> </w:t>
      </w:r>
      <w:r w:rsidRPr="001E56D0">
        <w:rPr>
          <w:rStyle w:val="a3"/>
          <w:rFonts w:ascii="Times New Roman" w:hAnsi="Times New Roman"/>
          <w:sz w:val="16"/>
          <w:szCs w:val="16"/>
          <w:vertAlign w:val="baseline"/>
          <w:lang w:val="ru-RU"/>
        </w:rPr>
        <w:t>Включая полуприцепы.</w:t>
      </w:r>
    </w:p>
  </w:footnote>
  <w:footnote w:id="3">
    <w:p w:rsidR="007A22DA" w:rsidRPr="001E56D0" w:rsidRDefault="007A22DA" w:rsidP="00416536">
      <w:pPr>
        <w:pStyle w:val="a4"/>
        <w:spacing w:after="0"/>
        <w:ind w:left="851" w:hanging="851"/>
        <w:rPr>
          <w:rStyle w:val="a3"/>
          <w:rFonts w:ascii="Times New Roman" w:hAnsi="Times New Roman"/>
          <w:sz w:val="16"/>
          <w:szCs w:val="16"/>
          <w:vertAlign w:val="baseline"/>
          <w:lang w:val="ru-RU"/>
        </w:rPr>
      </w:pPr>
      <w:r w:rsidRPr="001E56D0">
        <w:rPr>
          <w:rStyle w:val="a3"/>
          <w:rFonts w:ascii="Times New Roman" w:hAnsi="Times New Roman"/>
          <w:sz w:val="16"/>
          <w:szCs w:val="16"/>
          <w:lang w:val="ru-RU"/>
        </w:rPr>
        <w:footnoteRef/>
      </w:r>
      <w:r w:rsidRPr="001E56D0"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1E56D0">
        <w:rPr>
          <w:rStyle w:val="a3"/>
          <w:rFonts w:ascii="Times New Roman" w:hAnsi="Times New Roman"/>
          <w:sz w:val="16"/>
          <w:szCs w:val="16"/>
          <w:vertAlign w:val="baseline"/>
          <w:lang w:val="ru-RU"/>
        </w:rPr>
        <w:t>Тип, модель прицепа, если это прицеп.</w:t>
      </w:r>
    </w:p>
  </w:footnote>
  <w:footnote w:id="4">
    <w:p w:rsidR="007A22DA" w:rsidRPr="001E56D0" w:rsidRDefault="007A22DA" w:rsidP="00416536">
      <w:pPr>
        <w:pStyle w:val="a4"/>
        <w:spacing w:after="0"/>
        <w:ind w:left="851" w:hanging="851"/>
        <w:rPr>
          <w:rStyle w:val="a3"/>
          <w:rFonts w:ascii="Times New Roman" w:hAnsi="Times New Roman"/>
          <w:sz w:val="16"/>
          <w:szCs w:val="16"/>
          <w:lang w:val="ru-RU"/>
        </w:rPr>
      </w:pPr>
      <w:r w:rsidRPr="001E56D0">
        <w:rPr>
          <w:rStyle w:val="a3"/>
          <w:rFonts w:ascii="Times New Roman" w:hAnsi="Times New Roman"/>
          <w:sz w:val="16"/>
          <w:szCs w:val="16"/>
          <w:lang w:val="ru-RU"/>
        </w:rPr>
        <w:footnoteRef/>
      </w:r>
      <w:r w:rsidRPr="001E56D0">
        <w:rPr>
          <w:rStyle w:val="a3"/>
          <w:rFonts w:ascii="Times New Roman" w:hAnsi="Times New Roman"/>
          <w:sz w:val="16"/>
          <w:szCs w:val="16"/>
          <w:lang w:val="ru-RU"/>
        </w:rPr>
        <w:t xml:space="preserve"> </w:t>
      </w:r>
      <w:r w:rsidRPr="001E56D0"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1E56D0">
        <w:rPr>
          <w:rStyle w:val="a3"/>
          <w:rFonts w:ascii="Times New Roman" w:hAnsi="Times New Roman"/>
          <w:sz w:val="16"/>
          <w:szCs w:val="16"/>
          <w:vertAlign w:val="baseline"/>
          <w:lang w:val="ru-RU"/>
        </w:rPr>
        <w:t>Не применяется для прицепа</w:t>
      </w:r>
      <w:r w:rsidRPr="001E56D0">
        <w:rPr>
          <w:rStyle w:val="a3"/>
          <w:rFonts w:ascii="Times New Roman" w:hAnsi="Times New Roman"/>
          <w:sz w:val="16"/>
          <w:szCs w:val="16"/>
          <w:lang w:val="ru-RU"/>
        </w:rPr>
        <w:t>.</w:t>
      </w:r>
    </w:p>
  </w:footnote>
  <w:footnote w:id="5">
    <w:p w:rsidR="007A22DA" w:rsidRPr="001E56D0" w:rsidRDefault="007A22DA" w:rsidP="00D14636">
      <w:pPr>
        <w:pStyle w:val="a4"/>
        <w:spacing w:after="0"/>
        <w:ind w:left="851" w:hanging="851"/>
        <w:rPr>
          <w:rFonts w:ascii="Times New Roman" w:hAnsi="Times New Roman"/>
          <w:sz w:val="16"/>
          <w:szCs w:val="16"/>
          <w:lang w:val="ru-RU"/>
        </w:rPr>
      </w:pPr>
      <w:r w:rsidRPr="001E56D0">
        <w:rPr>
          <w:rStyle w:val="a3"/>
          <w:rFonts w:ascii="Times New Roman" w:hAnsi="Times New Roman"/>
          <w:sz w:val="16"/>
          <w:szCs w:val="16"/>
          <w:lang w:val="ru-RU"/>
        </w:rPr>
        <w:footnoteRef/>
      </w:r>
      <w:r w:rsidRPr="001E56D0"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1E56D0">
        <w:rPr>
          <w:rStyle w:val="a3"/>
          <w:rFonts w:ascii="Times New Roman" w:hAnsi="Times New Roman"/>
          <w:sz w:val="16"/>
          <w:szCs w:val="16"/>
          <w:vertAlign w:val="baseline"/>
          <w:lang w:val="ru-RU"/>
        </w:rPr>
        <w:t>Согласно Правилу ЕЭК ООН R24.03 или последующим дополнениям или Директиве 72/306/ЕЕС или последующим дополнениям</w:t>
      </w:r>
      <w:r w:rsidRPr="001E56D0">
        <w:rPr>
          <w:rFonts w:ascii="Times New Roman" w:hAnsi="Times New Roman"/>
          <w:sz w:val="16"/>
          <w:szCs w:val="16"/>
          <w:lang w:val="ru-RU"/>
        </w:rPr>
        <w:t>, или</w:t>
      </w:r>
    </w:p>
    <w:p w:rsidR="007A22DA" w:rsidRPr="001E56D0" w:rsidRDefault="007A22DA" w:rsidP="00D14636">
      <w:pPr>
        <w:pStyle w:val="a4"/>
        <w:spacing w:after="0"/>
        <w:ind w:left="851" w:hanging="851"/>
        <w:rPr>
          <w:rStyle w:val="a3"/>
          <w:rFonts w:ascii="Times New Roman" w:hAnsi="Times New Roman"/>
          <w:sz w:val="24"/>
          <w:szCs w:val="24"/>
          <w:lang w:val="ru-RU"/>
        </w:rPr>
      </w:pPr>
      <w:r w:rsidRPr="001E56D0">
        <w:rPr>
          <w:rFonts w:ascii="Times New Roman" w:hAnsi="Times New Roman"/>
          <w:sz w:val="16"/>
          <w:szCs w:val="16"/>
          <w:lang w:val="ru-RU"/>
        </w:rPr>
        <w:t xml:space="preserve">      Директиве 2005/78/</w:t>
      </w:r>
      <w:r w:rsidRPr="001E56D0">
        <w:rPr>
          <w:rStyle w:val="a3"/>
          <w:rFonts w:ascii="Times New Roman" w:hAnsi="Times New Roman"/>
          <w:sz w:val="16"/>
          <w:szCs w:val="16"/>
          <w:vertAlign w:val="baseline"/>
          <w:lang w:val="ru-RU"/>
        </w:rPr>
        <w:t>;</w:t>
      </w:r>
      <w:r w:rsidRPr="001E56D0">
        <w:rPr>
          <w:rFonts w:ascii="Times New Roman" w:hAnsi="Times New Roman"/>
          <w:sz w:val="16"/>
          <w:szCs w:val="16"/>
          <w:lang w:val="ru-RU"/>
        </w:rPr>
        <w:t xml:space="preserve"> для ЕВРО </w:t>
      </w:r>
      <w:r w:rsidRPr="001E56D0">
        <w:rPr>
          <w:rFonts w:ascii="Times New Roman" w:hAnsi="Times New Roman"/>
          <w:sz w:val="16"/>
          <w:szCs w:val="16"/>
          <w:lang w:val="en-US"/>
        </w:rPr>
        <w:t>VI</w:t>
      </w:r>
      <w:r w:rsidRPr="001E56D0">
        <w:rPr>
          <w:rFonts w:ascii="Times New Roman" w:hAnsi="Times New Roman"/>
          <w:sz w:val="16"/>
          <w:szCs w:val="16"/>
          <w:lang w:val="ru-RU"/>
        </w:rPr>
        <w:t xml:space="preserve"> и двигателей с принудительным зажиганием не требуется</w:t>
      </w:r>
      <w:r w:rsidRPr="001E56D0">
        <w:rPr>
          <w:rStyle w:val="a3"/>
          <w:rFonts w:ascii="Times New Roman" w:hAnsi="Times New Roman"/>
          <w:sz w:val="16"/>
          <w:szCs w:val="16"/>
          <w:vertAlign w:val="baseline"/>
          <w:lang w:val="ru-RU"/>
        </w:rPr>
        <w:t>.</w:t>
      </w:r>
    </w:p>
  </w:footnote>
  <w:footnote w:id="6">
    <w:p w:rsidR="007A22DA" w:rsidRPr="001E56D0" w:rsidRDefault="007A22DA" w:rsidP="00293309">
      <w:pPr>
        <w:pStyle w:val="a4"/>
        <w:spacing w:after="0"/>
        <w:ind w:left="851" w:hanging="851"/>
        <w:rPr>
          <w:rFonts w:ascii="Times New Roman" w:hAnsi="Times New Roman"/>
          <w:lang w:val="ru-RU"/>
        </w:rPr>
      </w:pPr>
      <w:r w:rsidRPr="001E56D0">
        <w:rPr>
          <w:rStyle w:val="a3"/>
          <w:rFonts w:ascii="Times New Roman" w:hAnsi="Times New Roman"/>
        </w:rPr>
        <w:footnoteRef/>
      </w:r>
      <w:r w:rsidRPr="001E56D0">
        <w:rPr>
          <w:rFonts w:ascii="Times New Roman" w:hAnsi="Times New Roman"/>
          <w:sz w:val="16"/>
          <w:szCs w:val="16"/>
          <w:lang w:val="ru-RU"/>
        </w:rPr>
        <w:t xml:space="preserve">    Сертификат может быть заполнен, заверен печатью и подписан от руки или электронно.</w:t>
      </w:r>
    </w:p>
  </w:footnote>
  <w:footnote w:id="7">
    <w:p w:rsidR="007A22DA" w:rsidRPr="001E56D0" w:rsidRDefault="007A22DA" w:rsidP="0057459A">
      <w:pPr>
        <w:rPr>
          <w:rStyle w:val="a3"/>
          <w:sz w:val="16"/>
          <w:szCs w:val="16"/>
          <w:vertAlign w:val="baseline"/>
          <w:lang w:val="ru-RU"/>
        </w:rPr>
      </w:pPr>
      <w:r w:rsidRPr="001E56D0">
        <w:rPr>
          <w:rStyle w:val="a3"/>
          <w:sz w:val="16"/>
          <w:szCs w:val="16"/>
          <w:lang w:val="ru-RU"/>
        </w:rPr>
        <w:footnoteRef/>
      </w:r>
      <w:r w:rsidRPr="001E56D0">
        <w:rPr>
          <w:rStyle w:val="a3"/>
          <w:sz w:val="16"/>
          <w:szCs w:val="16"/>
          <w:lang w:val="ru-RU"/>
        </w:rPr>
        <w:t xml:space="preserve"> </w:t>
      </w:r>
      <w:r w:rsidRPr="001E56D0">
        <w:rPr>
          <w:sz w:val="16"/>
          <w:szCs w:val="16"/>
        </w:rPr>
        <w:t xml:space="preserve">    </w:t>
      </w:r>
      <w:r w:rsidRPr="001E56D0">
        <w:rPr>
          <w:rStyle w:val="a3"/>
          <w:sz w:val="16"/>
          <w:szCs w:val="16"/>
          <w:vertAlign w:val="baseline"/>
          <w:lang w:val="ru-RU"/>
        </w:rPr>
        <w:t xml:space="preserve">12 месяцев после даты проверки, но не позднее, конца </w:t>
      </w:r>
      <w:r w:rsidRPr="001E56D0">
        <w:rPr>
          <w:sz w:val="16"/>
          <w:szCs w:val="16"/>
        </w:rPr>
        <w:t xml:space="preserve">соответствующего </w:t>
      </w:r>
      <w:r w:rsidRPr="001E56D0">
        <w:rPr>
          <w:rStyle w:val="a3"/>
          <w:sz w:val="16"/>
          <w:szCs w:val="16"/>
          <w:vertAlign w:val="baseline"/>
          <w:lang w:val="ru-RU"/>
        </w:rPr>
        <w:t>месяца.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ED" w:rsidRDefault="008E36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501"/>
      <w:docPartObj>
        <w:docPartGallery w:val="Watermarks"/>
        <w:docPartUnique/>
      </w:docPartObj>
    </w:sdtPr>
    <w:sdtContent>
      <w:p w:rsidR="008E36ED" w:rsidRDefault="00F01FC9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262361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ED" w:rsidRDefault="008E36E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5A4A4D"/>
    <w:rsid w:val="00006B8E"/>
    <w:rsid w:val="00023A58"/>
    <w:rsid w:val="000318A1"/>
    <w:rsid w:val="00034F02"/>
    <w:rsid w:val="00067A0F"/>
    <w:rsid w:val="000A1D1B"/>
    <w:rsid w:val="000B2564"/>
    <w:rsid w:val="000D6AB5"/>
    <w:rsid w:val="000F7553"/>
    <w:rsid w:val="00113F7B"/>
    <w:rsid w:val="00114F7E"/>
    <w:rsid w:val="0014378F"/>
    <w:rsid w:val="001447DD"/>
    <w:rsid w:val="00157D5C"/>
    <w:rsid w:val="001A62D5"/>
    <w:rsid w:val="001E56D0"/>
    <w:rsid w:val="001F1419"/>
    <w:rsid w:val="00230DF1"/>
    <w:rsid w:val="00253719"/>
    <w:rsid w:val="00271EB5"/>
    <w:rsid w:val="00293309"/>
    <w:rsid w:val="00295008"/>
    <w:rsid w:val="002C22E4"/>
    <w:rsid w:val="002C4ADA"/>
    <w:rsid w:val="002F42FE"/>
    <w:rsid w:val="00316E88"/>
    <w:rsid w:val="00317DB7"/>
    <w:rsid w:val="00321C96"/>
    <w:rsid w:val="00334413"/>
    <w:rsid w:val="0036736D"/>
    <w:rsid w:val="00370791"/>
    <w:rsid w:val="00370B84"/>
    <w:rsid w:val="0038643A"/>
    <w:rsid w:val="003E3F41"/>
    <w:rsid w:val="00402C16"/>
    <w:rsid w:val="00416536"/>
    <w:rsid w:val="004374A8"/>
    <w:rsid w:val="00443DAF"/>
    <w:rsid w:val="00456E97"/>
    <w:rsid w:val="00461BD8"/>
    <w:rsid w:val="00464BDD"/>
    <w:rsid w:val="00480F58"/>
    <w:rsid w:val="0049025E"/>
    <w:rsid w:val="004C184C"/>
    <w:rsid w:val="004C5397"/>
    <w:rsid w:val="004D25D9"/>
    <w:rsid w:val="004E4346"/>
    <w:rsid w:val="004E4F53"/>
    <w:rsid w:val="00506D74"/>
    <w:rsid w:val="0054658D"/>
    <w:rsid w:val="005465C6"/>
    <w:rsid w:val="0057459A"/>
    <w:rsid w:val="00581F63"/>
    <w:rsid w:val="00583497"/>
    <w:rsid w:val="00595DFD"/>
    <w:rsid w:val="005A1642"/>
    <w:rsid w:val="005A4A4D"/>
    <w:rsid w:val="005A7BDA"/>
    <w:rsid w:val="005C066C"/>
    <w:rsid w:val="0061476A"/>
    <w:rsid w:val="00621471"/>
    <w:rsid w:val="00624F78"/>
    <w:rsid w:val="00626E3A"/>
    <w:rsid w:val="0063549B"/>
    <w:rsid w:val="006439B1"/>
    <w:rsid w:val="00652CDC"/>
    <w:rsid w:val="00657F31"/>
    <w:rsid w:val="00697CC0"/>
    <w:rsid w:val="006A270C"/>
    <w:rsid w:val="006B15C5"/>
    <w:rsid w:val="006B56DB"/>
    <w:rsid w:val="006D6CC1"/>
    <w:rsid w:val="006E4C7E"/>
    <w:rsid w:val="00774508"/>
    <w:rsid w:val="00784FCF"/>
    <w:rsid w:val="00796B6D"/>
    <w:rsid w:val="007A22DA"/>
    <w:rsid w:val="007C1FF1"/>
    <w:rsid w:val="007D21EC"/>
    <w:rsid w:val="007F6204"/>
    <w:rsid w:val="00801B56"/>
    <w:rsid w:val="00823131"/>
    <w:rsid w:val="00825447"/>
    <w:rsid w:val="00874670"/>
    <w:rsid w:val="008870BB"/>
    <w:rsid w:val="008A40BD"/>
    <w:rsid w:val="008E36ED"/>
    <w:rsid w:val="00925AC3"/>
    <w:rsid w:val="009327B3"/>
    <w:rsid w:val="00955985"/>
    <w:rsid w:val="0096794B"/>
    <w:rsid w:val="009765A6"/>
    <w:rsid w:val="00977344"/>
    <w:rsid w:val="009907CA"/>
    <w:rsid w:val="009A3204"/>
    <w:rsid w:val="009B7371"/>
    <w:rsid w:val="009E674D"/>
    <w:rsid w:val="00A07953"/>
    <w:rsid w:val="00A121A7"/>
    <w:rsid w:val="00A1788F"/>
    <w:rsid w:val="00A44871"/>
    <w:rsid w:val="00A5244A"/>
    <w:rsid w:val="00A544C6"/>
    <w:rsid w:val="00A62B85"/>
    <w:rsid w:val="00A71FDD"/>
    <w:rsid w:val="00AB077C"/>
    <w:rsid w:val="00AC4C96"/>
    <w:rsid w:val="00AD12A1"/>
    <w:rsid w:val="00AF09F1"/>
    <w:rsid w:val="00B270C7"/>
    <w:rsid w:val="00B74388"/>
    <w:rsid w:val="00BA3875"/>
    <w:rsid w:val="00BA73A5"/>
    <w:rsid w:val="00BF5C0F"/>
    <w:rsid w:val="00C04584"/>
    <w:rsid w:val="00C71166"/>
    <w:rsid w:val="00C83AD6"/>
    <w:rsid w:val="00C940CE"/>
    <w:rsid w:val="00CA7BBA"/>
    <w:rsid w:val="00CC3EB3"/>
    <w:rsid w:val="00D01D22"/>
    <w:rsid w:val="00D14636"/>
    <w:rsid w:val="00D3186F"/>
    <w:rsid w:val="00D37DE7"/>
    <w:rsid w:val="00D84501"/>
    <w:rsid w:val="00DB70DD"/>
    <w:rsid w:val="00DC4D27"/>
    <w:rsid w:val="00E0225F"/>
    <w:rsid w:val="00E4606B"/>
    <w:rsid w:val="00E526FB"/>
    <w:rsid w:val="00EC0113"/>
    <w:rsid w:val="00EC0730"/>
    <w:rsid w:val="00F01FC9"/>
    <w:rsid w:val="00F0745F"/>
    <w:rsid w:val="00F11DFD"/>
    <w:rsid w:val="00F3674A"/>
    <w:rsid w:val="00F64B69"/>
    <w:rsid w:val="00F67D95"/>
    <w:rsid w:val="00FA379C"/>
    <w:rsid w:val="00FE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B84"/>
    <w:rPr>
      <w:lang w:eastAsia="en-US"/>
    </w:rPr>
  </w:style>
  <w:style w:type="paragraph" w:styleId="1">
    <w:name w:val="heading 1"/>
    <w:basedOn w:val="a"/>
    <w:next w:val="a"/>
    <w:qFormat/>
    <w:rsid w:val="00370B84"/>
    <w:pPr>
      <w:keepNext/>
      <w:tabs>
        <w:tab w:val="center" w:pos="4536"/>
        <w:tab w:val="right" w:pos="9072"/>
      </w:tabs>
      <w:spacing w:line="360" w:lineRule="auto"/>
      <w:ind w:left="851" w:hanging="85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70B84"/>
    <w:pPr>
      <w:keepNext/>
      <w:tabs>
        <w:tab w:val="center" w:pos="4536"/>
        <w:tab w:val="right" w:pos="9072"/>
      </w:tabs>
      <w:spacing w:before="380"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70B84"/>
    <w:rPr>
      <w:noProof w:val="0"/>
      <w:vertAlign w:val="superscript"/>
      <w:lang w:val="en-GB"/>
    </w:rPr>
  </w:style>
  <w:style w:type="paragraph" w:styleId="a4">
    <w:name w:val="footnote text"/>
    <w:basedOn w:val="a"/>
    <w:semiHidden/>
    <w:rsid w:val="00370B84"/>
    <w:pPr>
      <w:tabs>
        <w:tab w:val="left" w:pos="850"/>
        <w:tab w:val="left" w:pos="1191"/>
        <w:tab w:val="left" w:pos="1531"/>
      </w:tabs>
      <w:spacing w:after="120"/>
      <w:ind w:left="850" w:hanging="850"/>
      <w:jc w:val="both"/>
    </w:pPr>
    <w:rPr>
      <w:rFonts w:ascii="Times" w:hAnsi="Times"/>
      <w:lang w:val="en-GB"/>
    </w:rPr>
  </w:style>
  <w:style w:type="table" w:styleId="a5">
    <w:name w:val="Table Grid"/>
    <w:basedOn w:val="a1"/>
    <w:rsid w:val="00A5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121A7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230DF1"/>
  </w:style>
  <w:style w:type="character" w:styleId="a8">
    <w:name w:val="endnote reference"/>
    <w:basedOn w:val="a0"/>
    <w:semiHidden/>
    <w:rsid w:val="00230DF1"/>
    <w:rPr>
      <w:vertAlign w:val="superscript"/>
    </w:rPr>
  </w:style>
  <w:style w:type="paragraph" w:styleId="a9">
    <w:name w:val="header"/>
    <w:basedOn w:val="a"/>
    <w:link w:val="aa"/>
    <w:rsid w:val="008E36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E36ED"/>
    <w:rPr>
      <w:lang w:eastAsia="en-US"/>
    </w:rPr>
  </w:style>
  <w:style w:type="paragraph" w:styleId="ab">
    <w:name w:val="footer"/>
    <w:basedOn w:val="a"/>
    <w:link w:val="ac"/>
    <w:rsid w:val="008E3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6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9248-96D2-49FD-9126-060F7E3F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сертификата на  пригодность к эксплуатации :…</vt:lpstr>
    </vt:vector>
  </TitlesOfParts>
  <Company>ЗАО "Трансдекра"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сертификата на  пригодность к эксплуатации :…</dc:title>
  <dc:subject/>
  <dc:creator>Крацкин Леонид</dc:creator>
  <cp:keywords/>
  <cp:lastModifiedBy>Леонид</cp:lastModifiedBy>
  <cp:revision>2</cp:revision>
  <cp:lastPrinted>2008-09-10T13:18:00Z</cp:lastPrinted>
  <dcterms:created xsi:type="dcterms:W3CDTF">2016-06-24T11:34:00Z</dcterms:created>
  <dcterms:modified xsi:type="dcterms:W3CDTF">2016-06-24T11:34:00Z</dcterms:modified>
</cp:coreProperties>
</file>