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43E1" w14:textId="5CE74FD4" w:rsidR="00F4413C" w:rsidRPr="009D0458" w:rsidRDefault="00F4413C" w:rsidP="00324CE4">
      <w:pPr>
        <w:spacing w:after="0" w:line="420" w:lineRule="exact"/>
        <w:jc w:val="center"/>
        <w:rPr>
          <w:rFonts w:ascii="Times New Roman" w:hAnsi="Times New Roman"/>
          <w:b/>
          <w:sz w:val="28"/>
          <w:szCs w:val="28"/>
        </w:rPr>
      </w:pPr>
      <w:bookmarkStart w:id="0" w:name="_GoBack"/>
      <w:bookmarkEnd w:id="0"/>
      <w:r w:rsidRPr="009D0458">
        <w:rPr>
          <w:rFonts w:ascii="Times New Roman" w:hAnsi="Times New Roman"/>
          <w:b/>
          <w:sz w:val="28"/>
          <w:szCs w:val="28"/>
        </w:rPr>
        <w:t xml:space="preserve">Разъяснения по вопросам </w:t>
      </w:r>
      <w:r w:rsidR="00BC1CFB" w:rsidRPr="009D0458">
        <w:rPr>
          <w:rFonts w:ascii="Times New Roman" w:hAnsi="Times New Roman"/>
          <w:b/>
          <w:sz w:val="28"/>
          <w:szCs w:val="28"/>
        </w:rPr>
        <w:t xml:space="preserve">применения </w:t>
      </w:r>
      <w:r w:rsidRPr="009D0458">
        <w:rPr>
          <w:rFonts w:ascii="Times New Roman" w:hAnsi="Times New Roman"/>
          <w:b/>
          <w:sz w:val="28"/>
          <w:szCs w:val="28"/>
        </w:rPr>
        <w:t>постановления Правительства</w:t>
      </w:r>
      <w:r w:rsidR="00BC1CFB" w:rsidRPr="009D0458">
        <w:rPr>
          <w:rFonts w:ascii="Times New Roman" w:hAnsi="Times New Roman"/>
          <w:b/>
          <w:sz w:val="28"/>
          <w:szCs w:val="28"/>
        </w:rPr>
        <w:t xml:space="preserve"> </w:t>
      </w:r>
      <w:r w:rsidRPr="009D0458">
        <w:rPr>
          <w:rFonts w:ascii="Times New Roman" w:hAnsi="Times New Roman"/>
          <w:b/>
          <w:sz w:val="28"/>
          <w:szCs w:val="28"/>
        </w:rPr>
        <w:t>Российской Федерации от 21 сентября 2019 г. № 1236 «О порядке</w:t>
      </w:r>
      <w:r w:rsidR="00BC1CFB" w:rsidRPr="009D0458">
        <w:rPr>
          <w:rFonts w:ascii="Times New Roman" w:hAnsi="Times New Roman"/>
          <w:b/>
          <w:sz w:val="28"/>
          <w:szCs w:val="28"/>
        </w:rPr>
        <w:t xml:space="preserve"> </w:t>
      </w:r>
      <w:r w:rsidRPr="009D0458">
        <w:rPr>
          <w:rFonts w:ascii="Times New Roman" w:hAnsi="Times New Roman"/>
          <w:b/>
          <w:sz w:val="28"/>
          <w:szCs w:val="28"/>
        </w:rPr>
        <w:t>и</w:t>
      </w:r>
      <w:r w:rsidR="00BC1CFB" w:rsidRPr="009D0458">
        <w:rPr>
          <w:rFonts w:ascii="Times New Roman" w:hAnsi="Times New Roman"/>
          <w:b/>
          <w:sz w:val="28"/>
          <w:szCs w:val="28"/>
          <w:lang w:val="en-US"/>
        </w:rPr>
        <w:t> </w:t>
      </w:r>
      <w:r w:rsidRPr="009D0458">
        <w:rPr>
          <w:rFonts w:ascii="Times New Roman" w:hAnsi="Times New Roman"/>
          <w:b/>
          <w:sz w:val="28"/>
          <w:szCs w:val="28"/>
        </w:rPr>
        <w:t>основаниях принятия национальным органом по аккредитации решений о</w:t>
      </w:r>
      <w:r w:rsidR="00BC1CFB" w:rsidRPr="009D0458">
        <w:rPr>
          <w:rFonts w:ascii="Times New Roman" w:hAnsi="Times New Roman"/>
          <w:b/>
          <w:sz w:val="28"/>
          <w:szCs w:val="28"/>
          <w:lang w:val="en-US"/>
        </w:rPr>
        <w:t> </w:t>
      </w:r>
      <w:r w:rsidRPr="009D0458">
        <w:rPr>
          <w:rFonts w:ascii="Times New Roman" w:hAnsi="Times New Roman"/>
          <w:b/>
          <w:sz w:val="28"/>
          <w:szCs w:val="28"/>
        </w:rPr>
        <w:t>включени</w:t>
      </w:r>
      <w:r w:rsidR="00C1562F" w:rsidRPr="009D0458">
        <w:rPr>
          <w:rFonts w:ascii="Times New Roman" w:hAnsi="Times New Roman"/>
          <w:b/>
          <w:sz w:val="28"/>
          <w:szCs w:val="28"/>
        </w:rPr>
        <w:t>и</w:t>
      </w:r>
      <w:r w:rsidRPr="009D0458">
        <w:rPr>
          <w:rFonts w:ascii="Times New Roman" w:hAnsi="Times New Roman"/>
          <w:b/>
          <w:sz w:val="28"/>
          <w:szCs w:val="28"/>
        </w:rPr>
        <w:t xml:space="preserve"> аккредитованных лиц в национальную часть Единого реестра органов по оценке соответствия Евразийского экономического союза и об их исключении из него»</w:t>
      </w:r>
    </w:p>
    <w:p w14:paraId="6A5CB50D" w14:textId="77777777" w:rsidR="00C477C0" w:rsidRPr="009D0458" w:rsidRDefault="00C477C0" w:rsidP="00324CE4">
      <w:pPr>
        <w:spacing w:after="0" w:line="420" w:lineRule="exact"/>
        <w:jc w:val="both"/>
        <w:rPr>
          <w:rFonts w:ascii="Times New Roman" w:hAnsi="Times New Roman"/>
          <w:sz w:val="28"/>
          <w:szCs w:val="28"/>
        </w:rPr>
      </w:pPr>
    </w:p>
    <w:p w14:paraId="27F4865B" w14:textId="732879EC" w:rsidR="00C1562F" w:rsidRPr="009D0458" w:rsidRDefault="00C1562F" w:rsidP="00324CE4">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Минэкономразвития России </w:t>
      </w:r>
      <w:r w:rsidR="004F2F7D" w:rsidRPr="009D0458">
        <w:rPr>
          <w:rFonts w:ascii="Times New Roman" w:hAnsi="Times New Roman"/>
          <w:sz w:val="28"/>
          <w:szCs w:val="28"/>
        </w:rPr>
        <w:t xml:space="preserve">и Росаккредитация </w:t>
      </w:r>
      <w:r w:rsidRPr="009D0458">
        <w:rPr>
          <w:rFonts w:ascii="Times New Roman" w:hAnsi="Times New Roman"/>
          <w:sz w:val="28"/>
          <w:szCs w:val="28"/>
        </w:rPr>
        <w:t>в рамках мероприятий по</w:t>
      </w:r>
      <w:r w:rsidR="004F2F7D" w:rsidRPr="009D0458">
        <w:rPr>
          <w:rFonts w:ascii="Times New Roman" w:hAnsi="Times New Roman"/>
          <w:sz w:val="28"/>
          <w:szCs w:val="28"/>
        </w:rPr>
        <w:t> </w:t>
      </w:r>
      <w:r w:rsidRPr="009D0458">
        <w:rPr>
          <w:rFonts w:ascii="Times New Roman" w:hAnsi="Times New Roman"/>
          <w:sz w:val="28"/>
          <w:szCs w:val="28"/>
        </w:rPr>
        <w:t>реализации положений постановления Правительства Российской Федерации от 21</w:t>
      </w:r>
      <w:r w:rsidR="004F2F7D" w:rsidRPr="009D0458">
        <w:rPr>
          <w:rFonts w:ascii="Times New Roman" w:hAnsi="Times New Roman"/>
          <w:sz w:val="28"/>
          <w:szCs w:val="28"/>
        </w:rPr>
        <w:t> </w:t>
      </w:r>
      <w:r w:rsidRPr="009D0458">
        <w:rPr>
          <w:rFonts w:ascii="Times New Roman" w:hAnsi="Times New Roman"/>
          <w:sz w:val="28"/>
          <w:szCs w:val="28"/>
        </w:rPr>
        <w:t xml:space="preserve">сентября 2019 г. № 1236 «О порядке и основаниях принятия национальным органом по аккредитации решений о включении аккредитованных лиц в национальную часть </w:t>
      </w:r>
      <w:r w:rsidR="008F00E5" w:rsidRPr="009D0458">
        <w:rPr>
          <w:rFonts w:ascii="Times New Roman" w:hAnsi="Times New Roman"/>
          <w:sz w:val="28"/>
          <w:szCs w:val="28"/>
        </w:rPr>
        <w:t xml:space="preserve">Единого </w:t>
      </w:r>
      <w:r w:rsidRPr="009D0458">
        <w:rPr>
          <w:rFonts w:ascii="Times New Roman" w:hAnsi="Times New Roman"/>
          <w:sz w:val="28"/>
          <w:szCs w:val="28"/>
        </w:rPr>
        <w:t>реестра органов по оценке соответствия Евразийского экономического союза и об их исключении из него» (далее соответственно – Постановление, национальная часть Единого реестра), а также в</w:t>
      </w:r>
      <w:r w:rsidR="004F2F7D" w:rsidRPr="009D0458">
        <w:rPr>
          <w:rFonts w:ascii="Times New Roman" w:hAnsi="Times New Roman"/>
          <w:sz w:val="28"/>
          <w:szCs w:val="28"/>
        </w:rPr>
        <w:t> </w:t>
      </w:r>
      <w:r w:rsidRPr="009D0458">
        <w:rPr>
          <w:rFonts w:ascii="Times New Roman" w:hAnsi="Times New Roman"/>
          <w:sz w:val="28"/>
          <w:szCs w:val="28"/>
        </w:rPr>
        <w:t>связи с поступлением запросов на разъяснение критериев оценки Межведомственным советом национальной инфраструктуры качества возможности работы аккредитованного лица в области обязательной оценки (подтверждения) соответствия продукции требованиям права Евразийского экономического союза (приложение к Правилам принятия национальным органом по аккредитации решений о включений аккредитованных лиц в национальную часть Единого реестра органов по оценке соответствия Евразийского экономического союза и об их исключении из него, утвержденным постановлением Правительства Российской Федерации от 21 сентября 2019 г. №</w:t>
      </w:r>
      <w:r w:rsidR="004F2F7D" w:rsidRPr="009D0458">
        <w:rPr>
          <w:rFonts w:ascii="Times New Roman" w:hAnsi="Times New Roman"/>
          <w:sz w:val="28"/>
          <w:szCs w:val="28"/>
        </w:rPr>
        <w:t> </w:t>
      </w:r>
      <w:r w:rsidRPr="009D0458">
        <w:rPr>
          <w:rFonts w:ascii="Times New Roman" w:hAnsi="Times New Roman"/>
          <w:sz w:val="28"/>
          <w:szCs w:val="28"/>
        </w:rPr>
        <w:t xml:space="preserve">1236, далее соответственно – </w:t>
      </w:r>
      <w:r w:rsidR="008F00E5" w:rsidRPr="009D0458">
        <w:rPr>
          <w:rFonts w:ascii="Times New Roman" w:hAnsi="Times New Roman"/>
          <w:sz w:val="28"/>
          <w:szCs w:val="28"/>
        </w:rPr>
        <w:t xml:space="preserve">Критерии оценки, </w:t>
      </w:r>
      <w:r w:rsidRPr="009D0458">
        <w:rPr>
          <w:rFonts w:ascii="Times New Roman" w:hAnsi="Times New Roman"/>
          <w:sz w:val="28"/>
          <w:szCs w:val="28"/>
        </w:rPr>
        <w:t>Правила), сообщает следующее.</w:t>
      </w:r>
    </w:p>
    <w:p w14:paraId="18FBA1F8" w14:textId="3E3F6E90" w:rsidR="002D27DC" w:rsidRPr="009D0458" w:rsidRDefault="00F4413C">
      <w:pPr>
        <w:spacing w:after="0" w:line="420" w:lineRule="exact"/>
        <w:ind w:firstLine="709"/>
        <w:jc w:val="both"/>
        <w:rPr>
          <w:rFonts w:ascii="Times New Roman" w:hAnsi="Times New Roman"/>
          <w:sz w:val="28"/>
          <w:szCs w:val="28"/>
        </w:rPr>
      </w:pPr>
      <w:r w:rsidRPr="009D0458">
        <w:rPr>
          <w:rFonts w:ascii="Times New Roman" w:hAnsi="Times New Roman"/>
          <w:sz w:val="28"/>
          <w:szCs w:val="28"/>
        </w:rPr>
        <w:t>С 1 января 2020 г</w:t>
      </w:r>
      <w:r w:rsidR="008F00E5" w:rsidRPr="009D0458">
        <w:rPr>
          <w:rFonts w:ascii="Times New Roman" w:hAnsi="Times New Roman"/>
          <w:sz w:val="28"/>
          <w:szCs w:val="28"/>
        </w:rPr>
        <w:t>.</w:t>
      </w:r>
      <w:r w:rsidRPr="009D0458">
        <w:rPr>
          <w:rFonts w:ascii="Times New Roman" w:hAnsi="Times New Roman"/>
          <w:sz w:val="28"/>
          <w:szCs w:val="28"/>
        </w:rPr>
        <w:t xml:space="preserve"> з</w:t>
      </w:r>
      <w:r w:rsidR="002D27DC" w:rsidRPr="009D0458">
        <w:rPr>
          <w:rFonts w:ascii="Times New Roman" w:hAnsi="Times New Roman"/>
          <w:sz w:val="28"/>
          <w:szCs w:val="28"/>
        </w:rPr>
        <w:t>аявления аккредитованных лиц на включение в</w:t>
      </w:r>
      <w:r w:rsidRPr="009D0458">
        <w:rPr>
          <w:rFonts w:ascii="Times New Roman" w:hAnsi="Times New Roman"/>
          <w:sz w:val="28"/>
          <w:szCs w:val="28"/>
        </w:rPr>
        <w:t> </w:t>
      </w:r>
      <w:r w:rsidR="002D27DC" w:rsidRPr="009D0458">
        <w:rPr>
          <w:rFonts w:ascii="Times New Roman" w:hAnsi="Times New Roman"/>
          <w:sz w:val="28"/>
          <w:szCs w:val="28"/>
        </w:rPr>
        <w:t xml:space="preserve">национальную часть Единого реестра </w:t>
      </w:r>
      <w:r w:rsidRPr="009D0458">
        <w:rPr>
          <w:rFonts w:ascii="Times New Roman" w:hAnsi="Times New Roman"/>
          <w:sz w:val="28"/>
          <w:szCs w:val="28"/>
        </w:rPr>
        <w:t>подаются</w:t>
      </w:r>
      <w:r w:rsidR="002D27DC" w:rsidRPr="009D0458">
        <w:rPr>
          <w:rFonts w:ascii="Times New Roman" w:hAnsi="Times New Roman"/>
          <w:sz w:val="28"/>
          <w:szCs w:val="28"/>
        </w:rPr>
        <w:t xml:space="preserve"> заявителями и рассм</w:t>
      </w:r>
      <w:r w:rsidRPr="009D0458">
        <w:rPr>
          <w:rFonts w:ascii="Times New Roman" w:hAnsi="Times New Roman"/>
          <w:sz w:val="28"/>
          <w:szCs w:val="28"/>
        </w:rPr>
        <w:t>а</w:t>
      </w:r>
      <w:r w:rsidR="002D27DC" w:rsidRPr="009D0458">
        <w:rPr>
          <w:rFonts w:ascii="Times New Roman" w:hAnsi="Times New Roman"/>
          <w:sz w:val="28"/>
          <w:szCs w:val="28"/>
        </w:rPr>
        <w:t>тр</w:t>
      </w:r>
      <w:r w:rsidRPr="009D0458">
        <w:rPr>
          <w:rFonts w:ascii="Times New Roman" w:hAnsi="Times New Roman"/>
          <w:sz w:val="28"/>
          <w:szCs w:val="28"/>
        </w:rPr>
        <w:t>иваются</w:t>
      </w:r>
      <w:r w:rsidR="002D27DC" w:rsidRPr="009D0458">
        <w:rPr>
          <w:rFonts w:ascii="Times New Roman" w:hAnsi="Times New Roman"/>
          <w:sz w:val="28"/>
          <w:szCs w:val="28"/>
        </w:rPr>
        <w:t xml:space="preserve"> Росаккредитацией в соответствии с Правилами.</w:t>
      </w:r>
    </w:p>
    <w:p w14:paraId="02369E82" w14:textId="32F36B88" w:rsidR="005318EF" w:rsidRPr="009D0458" w:rsidRDefault="005318EF">
      <w:pPr>
        <w:spacing w:after="0" w:line="420" w:lineRule="exact"/>
        <w:ind w:firstLine="709"/>
        <w:jc w:val="both"/>
        <w:rPr>
          <w:rFonts w:ascii="Times New Roman" w:hAnsi="Times New Roman"/>
          <w:sz w:val="28"/>
          <w:szCs w:val="28"/>
        </w:rPr>
      </w:pPr>
      <w:r w:rsidRPr="009D0458">
        <w:rPr>
          <w:rFonts w:ascii="Times New Roman" w:hAnsi="Times New Roman"/>
          <w:sz w:val="28"/>
          <w:szCs w:val="28"/>
        </w:rPr>
        <w:t>Правила устанавливают порядок и основания принятия национальным органом по аккредитации решений о включении российских юридических лиц, аккредитованных в национальной системе аккредитации, в национальную часть Единого реестра органов по оценке соответствия Евразийского экономического союза (далее соответственно – аккредитованное лицо,</w:t>
      </w:r>
      <w:r w:rsidR="00454060" w:rsidRPr="009D0458">
        <w:rPr>
          <w:rFonts w:ascii="Times New Roman" w:hAnsi="Times New Roman"/>
          <w:sz w:val="28"/>
          <w:szCs w:val="28"/>
        </w:rPr>
        <w:t xml:space="preserve"> заявитель,</w:t>
      </w:r>
      <w:r w:rsidRPr="009D0458">
        <w:rPr>
          <w:rFonts w:ascii="Times New Roman" w:hAnsi="Times New Roman"/>
          <w:sz w:val="28"/>
          <w:szCs w:val="28"/>
        </w:rPr>
        <w:t xml:space="preserve"> Единый реестр, Союз) и об исключении аккредитованных лиц из Единого реестра.</w:t>
      </w:r>
    </w:p>
    <w:p w14:paraId="65E6B0AE" w14:textId="04DDC804" w:rsidR="005318EF" w:rsidRPr="009D0458" w:rsidRDefault="005318EF">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В соответствии с Правилами основанием для принятия Росаккредитацией решения о включении аккредитованного лица – органа по сертификации, </w:t>
      </w:r>
      <w:r w:rsidRPr="009D0458">
        <w:rPr>
          <w:rFonts w:ascii="Times New Roman" w:hAnsi="Times New Roman"/>
          <w:sz w:val="28"/>
          <w:szCs w:val="28"/>
        </w:rPr>
        <w:lastRenderedPageBreak/>
        <w:t>испытательной лаборатории (центра) в Единый реестр является одновременное соблюдение следующих условий:</w:t>
      </w:r>
    </w:p>
    <w:p w14:paraId="5E14FA0C" w14:textId="72DA3C75" w:rsidR="005318EF" w:rsidRPr="009D0458" w:rsidRDefault="00F01664">
      <w:pPr>
        <w:spacing w:after="0" w:line="420" w:lineRule="exact"/>
        <w:ind w:firstLine="709"/>
        <w:jc w:val="both"/>
        <w:rPr>
          <w:rFonts w:ascii="Times New Roman" w:hAnsi="Times New Roman"/>
          <w:sz w:val="28"/>
          <w:szCs w:val="28"/>
        </w:rPr>
      </w:pPr>
      <w:r w:rsidRPr="009D0458">
        <w:rPr>
          <w:rFonts w:ascii="Times New Roman" w:hAnsi="Times New Roman"/>
          <w:sz w:val="28"/>
          <w:szCs w:val="28"/>
        </w:rPr>
        <w:t>1</w:t>
      </w:r>
      <w:r w:rsidR="005318EF" w:rsidRPr="009D0458">
        <w:rPr>
          <w:rFonts w:ascii="Times New Roman" w:hAnsi="Times New Roman"/>
          <w:sz w:val="28"/>
          <w:szCs w:val="28"/>
        </w:rPr>
        <w:t>) установленное на дату принятия такого решения соответствие аккредитованного лица критериям включения аккредитованных лиц в Единый реестр, предусмотренным правом Евразийского экономического союза;</w:t>
      </w:r>
    </w:p>
    <w:p w14:paraId="65C97B58" w14:textId="394E39BC" w:rsidR="005318EF" w:rsidRPr="009D0458" w:rsidRDefault="00F01664">
      <w:pPr>
        <w:spacing w:after="0" w:line="420" w:lineRule="exact"/>
        <w:ind w:firstLine="709"/>
        <w:jc w:val="both"/>
        <w:rPr>
          <w:rFonts w:ascii="Times New Roman" w:hAnsi="Times New Roman"/>
          <w:sz w:val="28"/>
          <w:szCs w:val="28"/>
        </w:rPr>
      </w:pPr>
      <w:r w:rsidRPr="009D0458">
        <w:rPr>
          <w:rFonts w:ascii="Times New Roman" w:hAnsi="Times New Roman"/>
          <w:sz w:val="28"/>
          <w:szCs w:val="28"/>
        </w:rPr>
        <w:t>2</w:t>
      </w:r>
      <w:r w:rsidR="005318EF" w:rsidRPr="009D0458">
        <w:rPr>
          <w:rFonts w:ascii="Times New Roman" w:hAnsi="Times New Roman"/>
          <w:sz w:val="28"/>
          <w:szCs w:val="28"/>
        </w:rPr>
        <w:t>) наличие положительного решения о возможности работы аккредитованного лица в области обязательной оценки (подтверждения) соответствия продукции требованиям права Союза, принятого Межведомственным советом национальной инфраструктуры качества (далее – Межведомственный совет).</w:t>
      </w:r>
    </w:p>
    <w:p w14:paraId="4E0BD103" w14:textId="41E22C65" w:rsidR="005318EF" w:rsidRPr="009D0458" w:rsidRDefault="005318EF">
      <w:pPr>
        <w:spacing w:after="0" w:line="420" w:lineRule="exact"/>
        <w:ind w:firstLine="709"/>
        <w:jc w:val="both"/>
        <w:rPr>
          <w:rFonts w:ascii="Times New Roman" w:hAnsi="Times New Roman"/>
          <w:sz w:val="28"/>
          <w:szCs w:val="28"/>
        </w:rPr>
      </w:pPr>
      <w:r w:rsidRPr="009D0458">
        <w:rPr>
          <w:rFonts w:ascii="Times New Roman" w:hAnsi="Times New Roman"/>
          <w:sz w:val="28"/>
          <w:szCs w:val="28"/>
        </w:rPr>
        <w:t>Межведомственный совет на заседании рассматривает вопрос о возможности работы аккредитованного лица в области обязательной оценки (подтверждения) соответствия.</w:t>
      </w:r>
    </w:p>
    <w:p w14:paraId="39929530" w14:textId="56BF4373" w:rsidR="005318EF" w:rsidRPr="009D0458" w:rsidRDefault="005318EF">
      <w:pPr>
        <w:spacing w:after="0" w:line="420" w:lineRule="exact"/>
        <w:ind w:firstLine="709"/>
        <w:jc w:val="both"/>
        <w:rPr>
          <w:rFonts w:ascii="Times New Roman" w:hAnsi="Times New Roman"/>
          <w:sz w:val="28"/>
          <w:szCs w:val="28"/>
        </w:rPr>
      </w:pPr>
      <w:r w:rsidRPr="009D0458">
        <w:rPr>
          <w:rFonts w:ascii="Times New Roman" w:hAnsi="Times New Roman"/>
          <w:sz w:val="28"/>
          <w:szCs w:val="28"/>
        </w:rPr>
        <w:t>Основанием для принятия Росаккредитацией решения о включении аккредитованного лица – органа инспекции в Единый реестр является установленное на дату принятия такого решения соответствие аккредитованного лица критериям включения.</w:t>
      </w:r>
    </w:p>
    <w:p w14:paraId="028B86D8" w14:textId="245E2BA3" w:rsidR="008B49F5" w:rsidRPr="009D0458" w:rsidRDefault="008B49F5">
      <w:pPr>
        <w:spacing w:after="0" w:line="420" w:lineRule="exact"/>
        <w:ind w:firstLine="709"/>
        <w:jc w:val="both"/>
        <w:rPr>
          <w:rFonts w:ascii="Times New Roman" w:hAnsi="Times New Roman"/>
          <w:sz w:val="28"/>
          <w:szCs w:val="28"/>
        </w:rPr>
      </w:pPr>
    </w:p>
    <w:p w14:paraId="050D6AB9" w14:textId="0250BB08" w:rsidR="007D0C09" w:rsidRPr="009D0458" w:rsidRDefault="00A3670E">
      <w:pPr>
        <w:spacing w:after="0" w:line="420" w:lineRule="exact"/>
        <w:ind w:firstLine="709"/>
        <w:jc w:val="both"/>
        <w:rPr>
          <w:rFonts w:ascii="Times New Roman" w:hAnsi="Times New Roman"/>
          <w:sz w:val="28"/>
          <w:szCs w:val="28"/>
        </w:rPr>
      </w:pPr>
      <w:r w:rsidRPr="009D0458">
        <w:rPr>
          <w:rFonts w:ascii="Times New Roman" w:hAnsi="Times New Roman"/>
          <w:b/>
          <w:sz w:val="28"/>
          <w:szCs w:val="28"/>
        </w:rPr>
        <w:t xml:space="preserve">В </w:t>
      </w:r>
      <w:r w:rsidR="00A8693E" w:rsidRPr="009D0458">
        <w:rPr>
          <w:rFonts w:ascii="Times New Roman" w:hAnsi="Times New Roman"/>
          <w:b/>
          <w:sz w:val="28"/>
          <w:szCs w:val="28"/>
        </w:rPr>
        <w:t>отношении</w:t>
      </w:r>
      <w:r w:rsidR="007907B3" w:rsidRPr="009D0458">
        <w:rPr>
          <w:rFonts w:ascii="Times New Roman" w:hAnsi="Times New Roman"/>
          <w:b/>
          <w:sz w:val="28"/>
          <w:szCs w:val="28"/>
        </w:rPr>
        <w:t xml:space="preserve"> органов по оценке соответствия, </w:t>
      </w:r>
      <w:r w:rsidR="00A8693E" w:rsidRPr="009D0458">
        <w:rPr>
          <w:rFonts w:ascii="Times New Roman" w:hAnsi="Times New Roman"/>
          <w:b/>
          <w:sz w:val="28"/>
          <w:szCs w:val="28"/>
        </w:rPr>
        <w:t>включенных в</w:t>
      </w:r>
      <w:r w:rsidR="004F2F7D" w:rsidRPr="009D0458">
        <w:rPr>
          <w:rFonts w:ascii="Times New Roman" w:hAnsi="Times New Roman"/>
          <w:b/>
          <w:sz w:val="28"/>
          <w:szCs w:val="28"/>
        </w:rPr>
        <w:t> </w:t>
      </w:r>
      <w:r w:rsidR="00A8693E" w:rsidRPr="009D0458">
        <w:rPr>
          <w:rFonts w:ascii="Times New Roman" w:hAnsi="Times New Roman"/>
          <w:b/>
          <w:sz w:val="28"/>
          <w:szCs w:val="28"/>
        </w:rPr>
        <w:t>национальную часть Единого реестра до даты вступления в силу Правил</w:t>
      </w:r>
      <w:r w:rsidR="007D0C09" w:rsidRPr="009D0458">
        <w:rPr>
          <w:rFonts w:ascii="Times New Roman" w:hAnsi="Times New Roman"/>
          <w:sz w:val="28"/>
          <w:szCs w:val="28"/>
        </w:rPr>
        <w:t>.</w:t>
      </w:r>
    </w:p>
    <w:p w14:paraId="449B54D8" w14:textId="2D4DA37B" w:rsidR="007C363A" w:rsidRPr="009D0458" w:rsidRDefault="007D0C09">
      <w:pPr>
        <w:spacing w:after="0" w:line="420" w:lineRule="exact"/>
        <w:ind w:firstLine="709"/>
        <w:jc w:val="both"/>
        <w:rPr>
          <w:rFonts w:ascii="Times New Roman" w:hAnsi="Times New Roman"/>
          <w:sz w:val="28"/>
          <w:szCs w:val="28"/>
        </w:rPr>
      </w:pPr>
      <w:r w:rsidRPr="009D0458">
        <w:rPr>
          <w:rFonts w:ascii="Times New Roman" w:hAnsi="Times New Roman"/>
          <w:sz w:val="28"/>
          <w:szCs w:val="28"/>
        </w:rPr>
        <w:t>О</w:t>
      </w:r>
      <w:r w:rsidR="00A8693E" w:rsidRPr="009D0458">
        <w:rPr>
          <w:rFonts w:ascii="Times New Roman" w:hAnsi="Times New Roman"/>
          <w:sz w:val="28"/>
          <w:szCs w:val="28"/>
        </w:rPr>
        <w:t xml:space="preserve">тмечаем, что в соответствии </w:t>
      </w:r>
      <w:r w:rsidR="00145EDC" w:rsidRPr="009D0458">
        <w:rPr>
          <w:rFonts w:ascii="Times New Roman" w:hAnsi="Times New Roman"/>
          <w:sz w:val="28"/>
          <w:szCs w:val="28"/>
        </w:rPr>
        <w:t>с</w:t>
      </w:r>
      <w:r w:rsidR="00A8693E" w:rsidRPr="009D0458">
        <w:rPr>
          <w:rFonts w:ascii="Times New Roman" w:hAnsi="Times New Roman"/>
          <w:sz w:val="28"/>
          <w:szCs w:val="28"/>
        </w:rPr>
        <w:t xml:space="preserve"> Постановлени</w:t>
      </w:r>
      <w:r w:rsidR="00145EDC" w:rsidRPr="009D0458">
        <w:rPr>
          <w:rFonts w:ascii="Times New Roman" w:hAnsi="Times New Roman"/>
          <w:sz w:val="28"/>
          <w:szCs w:val="28"/>
        </w:rPr>
        <w:t>ем</w:t>
      </w:r>
      <w:r w:rsidR="00A8693E" w:rsidRPr="009D0458">
        <w:rPr>
          <w:rFonts w:ascii="Times New Roman" w:hAnsi="Times New Roman"/>
          <w:sz w:val="28"/>
          <w:szCs w:val="28"/>
        </w:rPr>
        <w:t xml:space="preserve"> такие лица продолжают считаться включенными в национальную часть Единого реестра</w:t>
      </w:r>
      <w:r w:rsidR="007C363A" w:rsidRPr="009D0458">
        <w:rPr>
          <w:rFonts w:ascii="Times New Roman" w:hAnsi="Times New Roman"/>
          <w:sz w:val="28"/>
          <w:szCs w:val="28"/>
        </w:rPr>
        <w:t>.</w:t>
      </w:r>
    </w:p>
    <w:p w14:paraId="0B5E9AD7" w14:textId="0909A410" w:rsidR="007C363A" w:rsidRPr="009D0458" w:rsidRDefault="007C363A">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Вместе с тем </w:t>
      </w:r>
      <w:r w:rsidR="00145EDC" w:rsidRPr="009D0458">
        <w:rPr>
          <w:rFonts w:ascii="Times New Roman" w:hAnsi="Times New Roman"/>
          <w:sz w:val="28"/>
          <w:szCs w:val="28"/>
        </w:rPr>
        <w:t>указанные аккредитованные</w:t>
      </w:r>
      <w:r w:rsidRPr="009D0458">
        <w:rPr>
          <w:rFonts w:ascii="Times New Roman" w:hAnsi="Times New Roman"/>
          <w:sz w:val="28"/>
          <w:szCs w:val="28"/>
        </w:rPr>
        <w:t xml:space="preserve"> лица в срок до 1 марта 2020 года </w:t>
      </w:r>
      <w:r w:rsidR="00324CE4" w:rsidRPr="009D0458">
        <w:rPr>
          <w:rFonts w:ascii="Times New Roman" w:hAnsi="Times New Roman"/>
          <w:sz w:val="28"/>
          <w:szCs w:val="28"/>
        </w:rPr>
        <w:t xml:space="preserve">(включительно) должны </w:t>
      </w:r>
      <w:r w:rsidRPr="009D0458">
        <w:rPr>
          <w:rFonts w:ascii="Times New Roman" w:hAnsi="Times New Roman"/>
          <w:sz w:val="28"/>
          <w:szCs w:val="28"/>
        </w:rPr>
        <w:t>представить в Росаккредитацию сведения о своем соответствии требованиям Постановления по форме, утвержденной Росаккредитацией</w:t>
      </w:r>
      <w:r w:rsidR="00D2745D" w:rsidRPr="009D0458">
        <w:rPr>
          <w:rFonts w:ascii="Times New Roman" w:hAnsi="Times New Roman"/>
          <w:sz w:val="28"/>
          <w:szCs w:val="28"/>
        </w:rPr>
        <w:t xml:space="preserve"> (далее – сведения об аккредитованном лице)</w:t>
      </w:r>
      <w:r w:rsidRPr="009D0458">
        <w:rPr>
          <w:rFonts w:ascii="Times New Roman" w:hAnsi="Times New Roman"/>
          <w:sz w:val="28"/>
          <w:szCs w:val="28"/>
        </w:rPr>
        <w:t>.</w:t>
      </w:r>
    </w:p>
    <w:p w14:paraId="3A647793" w14:textId="7416E229" w:rsidR="007C363A" w:rsidRPr="009D0458" w:rsidRDefault="007C363A">
      <w:pPr>
        <w:spacing w:after="0" w:line="420" w:lineRule="exact"/>
        <w:ind w:firstLine="709"/>
        <w:jc w:val="both"/>
        <w:rPr>
          <w:rFonts w:ascii="Times New Roman" w:hAnsi="Times New Roman"/>
          <w:sz w:val="28"/>
          <w:szCs w:val="28"/>
        </w:rPr>
      </w:pPr>
      <w:r w:rsidRPr="009D0458">
        <w:rPr>
          <w:rFonts w:ascii="Times New Roman" w:hAnsi="Times New Roman"/>
          <w:sz w:val="28"/>
          <w:szCs w:val="28"/>
        </w:rPr>
        <w:t>Форм</w:t>
      </w:r>
      <w:r w:rsidR="008C2709" w:rsidRPr="009D0458">
        <w:rPr>
          <w:rFonts w:ascii="Times New Roman" w:hAnsi="Times New Roman"/>
          <w:sz w:val="28"/>
          <w:szCs w:val="28"/>
        </w:rPr>
        <w:t>а</w:t>
      </w:r>
      <w:r w:rsidRPr="009D0458">
        <w:rPr>
          <w:rFonts w:ascii="Times New Roman" w:hAnsi="Times New Roman"/>
          <w:sz w:val="28"/>
          <w:szCs w:val="28"/>
        </w:rPr>
        <w:t xml:space="preserve"> представления сведений </w:t>
      </w:r>
      <w:r w:rsidR="00D2745D" w:rsidRPr="009D0458">
        <w:rPr>
          <w:rFonts w:ascii="Times New Roman" w:hAnsi="Times New Roman"/>
          <w:sz w:val="28"/>
          <w:szCs w:val="28"/>
        </w:rPr>
        <w:t xml:space="preserve">об аккредитованном лице </w:t>
      </w:r>
      <w:r w:rsidR="00C11BA1">
        <w:rPr>
          <w:rFonts w:ascii="Times New Roman" w:hAnsi="Times New Roman"/>
          <w:sz w:val="28"/>
          <w:szCs w:val="28"/>
        </w:rPr>
        <w:t>определяется</w:t>
      </w:r>
      <w:r w:rsidR="00360DA6" w:rsidRPr="009D0458">
        <w:rPr>
          <w:rFonts w:ascii="Times New Roman" w:hAnsi="Times New Roman"/>
          <w:sz w:val="28"/>
          <w:szCs w:val="28"/>
        </w:rPr>
        <w:t xml:space="preserve"> </w:t>
      </w:r>
      <w:r w:rsidR="00D2745D" w:rsidRPr="009D0458">
        <w:rPr>
          <w:rFonts w:ascii="Times New Roman" w:hAnsi="Times New Roman"/>
          <w:sz w:val="28"/>
          <w:szCs w:val="28"/>
        </w:rPr>
        <w:t xml:space="preserve">Росаккредитацией и </w:t>
      </w:r>
      <w:r w:rsidR="00F4413C" w:rsidRPr="009D0458">
        <w:rPr>
          <w:rFonts w:ascii="Times New Roman" w:hAnsi="Times New Roman"/>
          <w:sz w:val="28"/>
          <w:szCs w:val="28"/>
        </w:rPr>
        <w:t xml:space="preserve">размещается </w:t>
      </w:r>
      <w:r w:rsidRPr="009D0458">
        <w:rPr>
          <w:rFonts w:ascii="Times New Roman" w:hAnsi="Times New Roman"/>
          <w:sz w:val="28"/>
          <w:szCs w:val="28"/>
        </w:rPr>
        <w:t>на официальном сайте Росаккредитации</w:t>
      </w:r>
      <w:r w:rsidR="00F4413C" w:rsidRPr="009D0458">
        <w:rPr>
          <w:rFonts w:ascii="Times New Roman" w:hAnsi="Times New Roman"/>
          <w:sz w:val="28"/>
          <w:szCs w:val="28"/>
        </w:rPr>
        <w:t>.</w:t>
      </w:r>
    </w:p>
    <w:p w14:paraId="6135B3C0" w14:textId="6DC26994" w:rsidR="00290C26" w:rsidRPr="009D0458" w:rsidRDefault="00145EDC">
      <w:pPr>
        <w:spacing w:after="0" w:line="420" w:lineRule="exact"/>
        <w:ind w:firstLine="709"/>
        <w:jc w:val="both"/>
        <w:rPr>
          <w:rFonts w:ascii="Times New Roman" w:hAnsi="Times New Roman"/>
          <w:sz w:val="28"/>
          <w:szCs w:val="28"/>
        </w:rPr>
      </w:pPr>
      <w:r w:rsidRPr="009D0458">
        <w:rPr>
          <w:rFonts w:ascii="Times New Roman" w:hAnsi="Times New Roman"/>
          <w:sz w:val="28"/>
          <w:szCs w:val="28"/>
        </w:rPr>
        <w:t>В отношении а</w:t>
      </w:r>
      <w:r w:rsidR="00290C26" w:rsidRPr="009D0458">
        <w:rPr>
          <w:rFonts w:ascii="Times New Roman" w:hAnsi="Times New Roman"/>
          <w:sz w:val="28"/>
          <w:szCs w:val="28"/>
        </w:rPr>
        <w:t>ккредитованны</w:t>
      </w:r>
      <w:r w:rsidRPr="009D0458">
        <w:rPr>
          <w:rFonts w:ascii="Times New Roman" w:hAnsi="Times New Roman"/>
          <w:sz w:val="28"/>
          <w:szCs w:val="28"/>
        </w:rPr>
        <w:t>х</w:t>
      </w:r>
      <w:r w:rsidR="00290C26" w:rsidRPr="009D0458">
        <w:rPr>
          <w:rFonts w:ascii="Times New Roman" w:hAnsi="Times New Roman"/>
          <w:sz w:val="28"/>
          <w:szCs w:val="28"/>
        </w:rPr>
        <w:t xml:space="preserve"> лиц, не подавши</w:t>
      </w:r>
      <w:r w:rsidRPr="009D0458">
        <w:rPr>
          <w:rFonts w:ascii="Times New Roman" w:hAnsi="Times New Roman"/>
          <w:sz w:val="28"/>
          <w:szCs w:val="28"/>
        </w:rPr>
        <w:t>х</w:t>
      </w:r>
      <w:r w:rsidR="00290C26" w:rsidRPr="009D0458">
        <w:rPr>
          <w:rFonts w:ascii="Times New Roman" w:hAnsi="Times New Roman"/>
          <w:sz w:val="28"/>
          <w:szCs w:val="28"/>
        </w:rPr>
        <w:t xml:space="preserve"> </w:t>
      </w:r>
      <w:r w:rsidR="0093454C" w:rsidRPr="009D0458">
        <w:rPr>
          <w:rFonts w:ascii="Times New Roman" w:hAnsi="Times New Roman"/>
          <w:sz w:val="28"/>
          <w:szCs w:val="28"/>
        </w:rPr>
        <w:t xml:space="preserve">до 1 марта 2020 г. </w:t>
      </w:r>
      <w:r w:rsidRPr="009D0458">
        <w:rPr>
          <w:rFonts w:ascii="Times New Roman" w:hAnsi="Times New Roman"/>
          <w:sz w:val="28"/>
          <w:szCs w:val="28"/>
        </w:rPr>
        <w:t>сведения</w:t>
      </w:r>
      <w:r w:rsidR="0093454C" w:rsidRPr="009D0458">
        <w:rPr>
          <w:rFonts w:ascii="Times New Roman" w:hAnsi="Times New Roman"/>
          <w:sz w:val="28"/>
          <w:szCs w:val="28"/>
        </w:rPr>
        <w:t xml:space="preserve"> </w:t>
      </w:r>
      <w:r w:rsidR="00D2745D" w:rsidRPr="009D0458">
        <w:rPr>
          <w:rFonts w:ascii="Times New Roman" w:hAnsi="Times New Roman"/>
          <w:sz w:val="28"/>
          <w:szCs w:val="28"/>
        </w:rPr>
        <w:t>об аккредитованном лице</w:t>
      </w:r>
      <w:r w:rsidR="0093454C" w:rsidRPr="009D0458">
        <w:rPr>
          <w:rFonts w:ascii="Times New Roman" w:hAnsi="Times New Roman"/>
          <w:sz w:val="28"/>
          <w:szCs w:val="28"/>
        </w:rPr>
        <w:t xml:space="preserve"> по установленной форме</w:t>
      </w:r>
      <w:r w:rsidR="00290C26" w:rsidRPr="009D0458">
        <w:rPr>
          <w:rFonts w:ascii="Times New Roman" w:hAnsi="Times New Roman"/>
          <w:sz w:val="28"/>
          <w:szCs w:val="28"/>
        </w:rPr>
        <w:t xml:space="preserve">, </w:t>
      </w:r>
      <w:r w:rsidR="0093454C" w:rsidRPr="009D0458">
        <w:rPr>
          <w:rFonts w:ascii="Times New Roman" w:hAnsi="Times New Roman"/>
          <w:sz w:val="28"/>
          <w:szCs w:val="28"/>
        </w:rPr>
        <w:t>Росаккредитацией после указанной даты буд</w:t>
      </w:r>
      <w:r w:rsidR="004C762F" w:rsidRPr="009D0458">
        <w:rPr>
          <w:rFonts w:ascii="Times New Roman" w:hAnsi="Times New Roman"/>
          <w:sz w:val="28"/>
          <w:szCs w:val="28"/>
        </w:rPr>
        <w:t>е</w:t>
      </w:r>
      <w:r w:rsidR="0093454C" w:rsidRPr="009D0458">
        <w:rPr>
          <w:rFonts w:ascii="Times New Roman" w:hAnsi="Times New Roman"/>
          <w:sz w:val="28"/>
          <w:szCs w:val="28"/>
        </w:rPr>
        <w:t xml:space="preserve">т </w:t>
      </w:r>
      <w:r w:rsidR="00A50475" w:rsidRPr="009D0458">
        <w:rPr>
          <w:rFonts w:ascii="Times New Roman" w:hAnsi="Times New Roman"/>
          <w:sz w:val="28"/>
          <w:szCs w:val="28"/>
        </w:rPr>
        <w:t xml:space="preserve">принято </w:t>
      </w:r>
      <w:r w:rsidR="002559EB" w:rsidRPr="009D0458">
        <w:rPr>
          <w:rFonts w:ascii="Times New Roman" w:hAnsi="Times New Roman"/>
          <w:sz w:val="28"/>
          <w:szCs w:val="28"/>
        </w:rPr>
        <w:t xml:space="preserve">решение </w:t>
      </w:r>
      <w:r w:rsidR="0093454C" w:rsidRPr="009D0458">
        <w:rPr>
          <w:rFonts w:ascii="Times New Roman" w:hAnsi="Times New Roman"/>
          <w:sz w:val="28"/>
          <w:szCs w:val="28"/>
        </w:rPr>
        <w:t>об их</w:t>
      </w:r>
      <w:r w:rsidR="00290C26" w:rsidRPr="009D0458">
        <w:rPr>
          <w:rFonts w:ascii="Times New Roman" w:hAnsi="Times New Roman"/>
          <w:sz w:val="28"/>
          <w:szCs w:val="28"/>
        </w:rPr>
        <w:t xml:space="preserve"> исключени</w:t>
      </w:r>
      <w:r w:rsidR="0093454C" w:rsidRPr="009D0458">
        <w:rPr>
          <w:rFonts w:ascii="Times New Roman" w:hAnsi="Times New Roman"/>
          <w:sz w:val="28"/>
          <w:szCs w:val="28"/>
        </w:rPr>
        <w:t>и из национальной части Единого реестра.</w:t>
      </w:r>
    </w:p>
    <w:p w14:paraId="1909B312" w14:textId="3F06EC08" w:rsidR="0093454C" w:rsidRPr="009D0458" w:rsidRDefault="0093454C">
      <w:pPr>
        <w:spacing w:after="0" w:line="420" w:lineRule="exact"/>
        <w:ind w:firstLine="709"/>
        <w:jc w:val="both"/>
        <w:rPr>
          <w:rFonts w:ascii="Times New Roman" w:hAnsi="Times New Roman"/>
          <w:sz w:val="28"/>
          <w:szCs w:val="28"/>
        </w:rPr>
      </w:pPr>
      <w:r w:rsidRPr="009D0458">
        <w:rPr>
          <w:rFonts w:ascii="Times New Roman" w:hAnsi="Times New Roman"/>
          <w:sz w:val="28"/>
          <w:szCs w:val="28"/>
        </w:rPr>
        <w:t>Представленные до 1 марта 2020 г.</w:t>
      </w:r>
      <w:r w:rsidR="007907B3" w:rsidRPr="009D0458">
        <w:rPr>
          <w:rFonts w:ascii="Times New Roman" w:hAnsi="Times New Roman"/>
          <w:sz w:val="28"/>
          <w:szCs w:val="28"/>
        </w:rPr>
        <w:t xml:space="preserve"> </w:t>
      </w:r>
      <w:r w:rsidRPr="009D0458">
        <w:rPr>
          <w:rFonts w:ascii="Times New Roman" w:hAnsi="Times New Roman"/>
          <w:sz w:val="28"/>
          <w:szCs w:val="28"/>
        </w:rPr>
        <w:t xml:space="preserve">сведения </w:t>
      </w:r>
      <w:r w:rsidR="007907B3" w:rsidRPr="009D0458">
        <w:rPr>
          <w:rFonts w:ascii="Times New Roman" w:hAnsi="Times New Roman"/>
          <w:sz w:val="28"/>
          <w:szCs w:val="28"/>
        </w:rPr>
        <w:t>об </w:t>
      </w:r>
      <w:r w:rsidR="00D2745D" w:rsidRPr="009D0458">
        <w:rPr>
          <w:rFonts w:ascii="Times New Roman" w:hAnsi="Times New Roman"/>
          <w:sz w:val="28"/>
          <w:szCs w:val="28"/>
        </w:rPr>
        <w:t xml:space="preserve">аккредитованном лице </w:t>
      </w:r>
      <w:r w:rsidRPr="009D0458">
        <w:rPr>
          <w:rFonts w:ascii="Times New Roman" w:hAnsi="Times New Roman"/>
          <w:sz w:val="28"/>
          <w:szCs w:val="28"/>
        </w:rPr>
        <w:t>будут рассмотрен</w:t>
      </w:r>
      <w:r w:rsidR="007907B3" w:rsidRPr="009D0458">
        <w:rPr>
          <w:rFonts w:ascii="Times New Roman" w:hAnsi="Times New Roman"/>
          <w:sz w:val="28"/>
          <w:szCs w:val="28"/>
        </w:rPr>
        <w:t>ы в срок до 31 </w:t>
      </w:r>
      <w:r w:rsidRPr="009D0458">
        <w:rPr>
          <w:rFonts w:ascii="Times New Roman" w:hAnsi="Times New Roman"/>
          <w:sz w:val="28"/>
          <w:szCs w:val="28"/>
        </w:rPr>
        <w:t xml:space="preserve">декабря 2020 г. </w:t>
      </w:r>
    </w:p>
    <w:p w14:paraId="502952A2" w14:textId="279300AD" w:rsidR="00C912AC" w:rsidRPr="009D0458" w:rsidRDefault="0093454C">
      <w:pPr>
        <w:spacing w:after="0" w:line="420" w:lineRule="exact"/>
        <w:ind w:firstLine="709"/>
        <w:jc w:val="both"/>
        <w:rPr>
          <w:rFonts w:ascii="Times New Roman" w:hAnsi="Times New Roman"/>
          <w:sz w:val="28"/>
          <w:szCs w:val="28"/>
        </w:rPr>
      </w:pPr>
      <w:r w:rsidRPr="009D0458">
        <w:rPr>
          <w:rFonts w:ascii="Times New Roman" w:hAnsi="Times New Roman"/>
          <w:sz w:val="28"/>
          <w:szCs w:val="28"/>
        </w:rPr>
        <w:lastRenderedPageBreak/>
        <w:t>На первом этапе представленные аккредитованными лицами с</w:t>
      </w:r>
      <w:r w:rsidR="00C912AC" w:rsidRPr="009D0458">
        <w:rPr>
          <w:rFonts w:ascii="Times New Roman" w:hAnsi="Times New Roman"/>
          <w:sz w:val="28"/>
          <w:szCs w:val="28"/>
        </w:rPr>
        <w:t>ведения</w:t>
      </w:r>
      <w:r w:rsidRPr="009D0458">
        <w:rPr>
          <w:rFonts w:ascii="Times New Roman" w:hAnsi="Times New Roman"/>
          <w:sz w:val="28"/>
          <w:szCs w:val="28"/>
        </w:rPr>
        <w:t xml:space="preserve"> будут оценены </w:t>
      </w:r>
      <w:r w:rsidR="00C912AC" w:rsidRPr="009D0458">
        <w:rPr>
          <w:rFonts w:ascii="Times New Roman" w:hAnsi="Times New Roman"/>
          <w:sz w:val="28"/>
          <w:szCs w:val="28"/>
        </w:rPr>
        <w:t>Росаккредитацией на соответствие критериям, предусмотренным Порядком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w:t>
      </w:r>
      <w:r w:rsidR="004F2F7D" w:rsidRPr="009D0458">
        <w:rPr>
          <w:rFonts w:ascii="Times New Roman" w:hAnsi="Times New Roman"/>
          <w:sz w:val="28"/>
          <w:szCs w:val="28"/>
        </w:rPr>
        <w:t> </w:t>
      </w:r>
      <w:r w:rsidR="00C912AC" w:rsidRPr="009D0458">
        <w:rPr>
          <w:rFonts w:ascii="Times New Roman" w:hAnsi="Times New Roman"/>
          <w:sz w:val="28"/>
          <w:szCs w:val="28"/>
        </w:rPr>
        <w:t xml:space="preserve">также его формирования и ведения, утвержденным Решением Совета Евразийской экономической </w:t>
      </w:r>
      <w:r w:rsidR="00A265FE" w:rsidRPr="009D0458">
        <w:rPr>
          <w:rFonts w:ascii="Times New Roman" w:hAnsi="Times New Roman"/>
          <w:sz w:val="28"/>
          <w:szCs w:val="28"/>
        </w:rPr>
        <w:t>комиссии от 5 декабря 2018 г. № </w:t>
      </w:r>
      <w:r w:rsidR="00C912AC" w:rsidRPr="009D0458">
        <w:rPr>
          <w:rFonts w:ascii="Times New Roman" w:hAnsi="Times New Roman"/>
          <w:sz w:val="28"/>
          <w:szCs w:val="28"/>
        </w:rPr>
        <w:t>100.</w:t>
      </w:r>
    </w:p>
    <w:p w14:paraId="3BCE4427" w14:textId="78CCF8B0" w:rsidR="00C912AC" w:rsidRPr="009D0458" w:rsidRDefault="0093454C">
      <w:pPr>
        <w:spacing w:after="0" w:line="420" w:lineRule="exact"/>
        <w:ind w:firstLine="709"/>
        <w:jc w:val="both"/>
        <w:rPr>
          <w:rFonts w:ascii="Times New Roman" w:hAnsi="Times New Roman"/>
          <w:sz w:val="28"/>
          <w:szCs w:val="28"/>
        </w:rPr>
      </w:pPr>
      <w:r w:rsidRPr="009D0458">
        <w:rPr>
          <w:rFonts w:ascii="Times New Roman" w:hAnsi="Times New Roman"/>
          <w:sz w:val="28"/>
          <w:szCs w:val="28"/>
        </w:rPr>
        <w:t>На втором этапе</w:t>
      </w:r>
      <w:r w:rsidR="000303D2" w:rsidRPr="009D0458">
        <w:rPr>
          <w:rFonts w:ascii="Times New Roman" w:hAnsi="Times New Roman"/>
          <w:sz w:val="28"/>
          <w:szCs w:val="28"/>
        </w:rPr>
        <w:t xml:space="preserve"> </w:t>
      </w:r>
      <w:r w:rsidR="00D2745D" w:rsidRPr="009D0458">
        <w:rPr>
          <w:rFonts w:ascii="Times New Roman" w:hAnsi="Times New Roman"/>
          <w:sz w:val="28"/>
          <w:szCs w:val="28"/>
        </w:rPr>
        <w:t xml:space="preserve">сведения об </w:t>
      </w:r>
      <w:r w:rsidR="00F4413C" w:rsidRPr="009D0458">
        <w:rPr>
          <w:rFonts w:ascii="Times New Roman" w:hAnsi="Times New Roman"/>
          <w:sz w:val="28"/>
          <w:szCs w:val="28"/>
        </w:rPr>
        <w:t>аккредитованн</w:t>
      </w:r>
      <w:r w:rsidR="00D2745D" w:rsidRPr="009D0458">
        <w:rPr>
          <w:rFonts w:ascii="Times New Roman" w:hAnsi="Times New Roman"/>
          <w:sz w:val="28"/>
          <w:szCs w:val="28"/>
        </w:rPr>
        <w:t>ом</w:t>
      </w:r>
      <w:r w:rsidR="00F4413C" w:rsidRPr="009D0458">
        <w:rPr>
          <w:rFonts w:ascii="Times New Roman" w:hAnsi="Times New Roman"/>
          <w:sz w:val="28"/>
          <w:szCs w:val="28"/>
        </w:rPr>
        <w:t xml:space="preserve"> лиц</w:t>
      </w:r>
      <w:r w:rsidR="00D2745D" w:rsidRPr="009D0458">
        <w:rPr>
          <w:rFonts w:ascii="Times New Roman" w:hAnsi="Times New Roman"/>
          <w:sz w:val="28"/>
          <w:szCs w:val="28"/>
        </w:rPr>
        <w:t>е</w:t>
      </w:r>
      <w:r w:rsidR="00F4413C" w:rsidRPr="009D0458">
        <w:rPr>
          <w:rFonts w:ascii="Times New Roman" w:hAnsi="Times New Roman"/>
          <w:sz w:val="28"/>
          <w:szCs w:val="28"/>
        </w:rPr>
        <w:t xml:space="preserve"> будут оценены Межведомственным советом на соответствие Критериям оценки.</w:t>
      </w:r>
    </w:p>
    <w:p w14:paraId="61463A47" w14:textId="6391F302" w:rsidR="004F2F7D" w:rsidRPr="009D0458" w:rsidRDefault="000303D2">
      <w:pPr>
        <w:spacing w:after="0" w:line="420" w:lineRule="exact"/>
        <w:ind w:firstLine="709"/>
        <w:jc w:val="both"/>
        <w:rPr>
          <w:rFonts w:ascii="Times New Roman" w:hAnsi="Times New Roman"/>
          <w:sz w:val="28"/>
          <w:szCs w:val="28"/>
        </w:rPr>
      </w:pPr>
      <w:r w:rsidRPr="009D0458">
        <w:rPr>
          <w:rFonts w:ascii="Times New Roman" w:hAnsi="Times New Roman"/>
          <w:sz w:val="28"/>
          <w:szCs w:val="28"/>
        </w:rPr>
        <w:t>Межведомственный совет по итогам рассмотрения сведений об</w:t>
      </w:r>
      <w:r w:rsidR="004F2F7D" w:rsidRPr="009D0458">
        <w:rPr>
          <w:rFonts w:ascii="Times New Roman" w:hAnsi="Times New Roman"/>
          <w:sz w:val="28"/>
          <w:szCs w:val="28"/>
        </w:rPr>
        <w:t> </w:t>
      </w:r>
      <w:r w:rsidRPr="009D0458">
        <w:rPr>
          <w:rFonts w:ascii="Times New Roman" w:hAnsi="Times New Roman"/>
          <w:sz w:val="28"/>
          <w:szCs w:val="28"/>
        </w:rPr>
        <w:t>аккредитованн</w:t>
      </w:r>
      <w:r w:rsidR="00D2745D" w:rsidRPr="009D0458">
        <w:rPr>
          <w:rFonts w:ascii="Times New Roman" w:hAnsi="Times New Roman"/>
          <w:sz w:val="28"/>
          <w:szCs w:val="28"/>
        </w:rPr>
        <w:t>ом</w:t>
      </w:r>
      <w:r w:rsidRPr="009D0458">
        <w:rPr>
          <w:rFonts w:ascii="Times New Roman" w:hAnsi="Times New Roman"/>
          <w:sz w:val="28"/>
          <w:szCs w:val="28"/>
        </w:rPr>
        <w:t xml:space="preserve"> лиц</w:t>
      </w:r>
      <w:r w:rsidR="00D2745D" w:rsidRPr="009D0458">
        <w:rPr>
          <w:rFonts w:ascii="Times New Roman" w:hAnsi="Times New Roman"/>
          <w:sz w:val="28"/>
          <w:szCs w:val="28"/>
        </w:rPr>
        <w:t>е</w:t>
      </w:r>
      <w:r w:rsidRPr="009D0458">
        <w:rPr>
          <w:rFonts w:ascii="Times New Roman" w:hAnsi="Times New Roman"/>
          <w:sz w:val="28"/>
          <w:szCs w:val="28"/>
        </w:rPr>
        <w:t xml:space="preserve"> на предмет их соответствия Критериям оценки принимает решение о</w:t>
      </w:r>
      <w:r w:rsidR="004F2F7D" w:rsidRPr="009D0458">
        <w:rPr>
          <w:rFonts w:ascii="Times New Roman" w:hAnsi="Times New Roman"/>
          <w:sz w:val="28"/>
          <w:szCs w:val="28"/>
        </w:rPr>
        <w:t xml:space="preserve"> </w:t>
      </w:r>
      <w:r w:rsidRPr="009D0458">
        <w:rPr>
          <w:rFonts w:ascii="Times New Roman" w:hAnsi="Times New Roman"/>
          <w:sz w:val="28"/>
          <w:szCs w:val="28"/>
        </w:rPr>
        <w:t>возможности работы аккредитованного лица в области обязательной оценки (подтверждения) соответствия.</w:t>
      </w:r>
    </w:p>
    <w:p w14:paraId="6D640614" w14:textId="644B81A6" w:rsidR="002C1777" w:rsidRPr="009D0458" w:rsidRDefault="002C1777">
      <w:pPr>
        <w:spacing w:after="0" w:line="420" w:lineRule="exact"/>
        <w:jc w:val="both"/>
        <w:rPr>
          <w:rFonts w:ascii="Times New Roman" w:hAnsi="Times New Roman"/>
          <w:sz w:val="28"/>
          <w:szCs w:val="28"/>
        </w:rPr>
      </w:pPr>
    </w:p>
    <w:p w14:paraId="34594073" w14:textId="0599D784" w:rsidR="00F4413C" w:rsidRPr="009D0458" w:rsidRDefault="00251F91">
      <w:pPr>
        <w:spacing w:after="0" w:line="420" w:lineRule="exact"/>
        <w:ind w:firstLine="709"/>
        <w:jc w:val="both"/>
        <w:rPr>
          <w:rFonts w:ascii="Times New Roman" w:hAnsi="Times New Roman"/>
          <w:b/>
          <w:sz w:val="28"/>
          <w:szCs w:val="28"/>
        </w:rPr>
      </w:pPr>
      <w:r w:rsidRPr="009D0458">
        <w:rPr>
          <w:rFonts w:ascii="Times New Roman" w:hAnsi="Times New Roman"/>
          <w:b/>
          <w:sz w:val="28"/>
          <w:szCs w:val="28"/>
        </w:rPr>
        <w:t>В отношении</w:t>
      </w:r>
      <w:r w:rsidR="00F4413C" w:rsidRPr="009D0458">
        <w:rPr>
          <w:rFonts w:ascii="Times New Roman" w:hAnsi="Times New Roman"/>
          <w:b/>
          <w:sz w:val="28"/>
          <w:szCs w:val="28"/>
        </w:rPr>
        <w:t xml:space="preserve"> пункта 1 Критериев оценки.</w:t>
      </w:r>
    </w:p>
    <w:p w14:paraId="3A628D78" w14:textId="32EDB50B" w:rsidR="008479CD" w:rsidRPr="00B003BE" w:rsidRDefault="008479CD">
      <w:pPr>
        <w:spacing w:after="0" w:line="420" w:lineRule="exact"/>
        <w:ind w:firstLine="709"/>
        <w:jc w:val="both"/>
        <w:rPr>
          <w:rFonts w:ascii="Times New Roman" w:hAnsi="Times New Roman"/>
          <w:i/>
          <w:sz w:val="28"/>
          <w:szCs w:val="28"/>
        </w:rPr>
      </w:pPr>
      <w:r w:rsidRPr="00B003BE">
        <w:rPr>
          <w:rFonts w:ascii="Times New Roman" w:hAnsi="Times New Roman"/>
          <w:i/>
          <w:sz w:val="28"/>
          <w:szCs w:val="28"/>
        </w:rPr>
        <w:t>Пунктом 1 Критериев оценки предусматривается наличие у руководителя органа по сертификации, руководителя испытательной лаборатории (центра), их</w:t>
      </w:r>
      <w:r w:rsidR="004F2F7D" w:rsidRPr="00B003BE">
        <w:rPr>
          <w:rFonts w:ascii="Times New Roman" w:hAnsi="Times New Roman"/>
          <w:i/>
          <w:sz w:val="28"/>
          <w:szCs w:val="28"/>
        </w:rPr>
        <w:t> </w:t>
      </w:r>
      <w:r w:rsidRPr="00B003BE">
        <w:rPr>
          <w:rFonts w:ascii="Times New Roman" w:hAnsi="Times New Roman"/>
          <w:i/>
          <w:sz w:val="28"/>
          <w:szCs w:val="28"/>
        </w:rPr>
        <w:t>заместителей высшего образования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5 лет, при этом учитывается опыт работы в течение 10 лет, предшествующих дню направления аккредитованным лицом заявления о его включении в национальную часть Единого реестра.</w:t>
      </w:r>
    </w:p>
    <w:p w14:paraId="7117E228" w14:textId="5A8D6939" w:rsidR="00F4413C" w:rsidRPr="009D0458" w:rsidRDefault="00541287">
      <w:pPr>
        <w:spacing w:after="0" w:line="420" w:lineRule="exact"/>
        <w:ind w:firstLine="709"/>
        <w:jc w:val="both"/>
        <w:rPr>
          <w:rFonts w:ascii="Times New Roman" w:hAnsi="Times New Roman"/>
          <w:sz w:val="28"/>
          <w:szCs w:val="28"/>
        </w:rPr>
      </w:pPr>
      <w:r w:rsidRPr="009D0458">
        <w:rPr>
          <w:rFonts w:ascii="Times New Roman" w:hAnsi="Times New Roman"/>
          <w:sz w:val="28"/>
          <w:szCs w:val="28"/>
        </w:rPr>
        <w:t>При применении п</w:t>
      </w:r>
      <w:r w:rsidR="005318EF" w:rsidRPr="009D0458">
        <w:rPr>
          <w:rFonts w:ascii="Times New Roman" w:hAnsi="Times New Roman"/>
          <w:sz w:val="28"/>
          <w:szCs w:val="28"/>
        </w:rPr>
        <w:t>ункт</w:t>
      </w:r>
      <w:r w:rsidRPr="009D0458">
        <w:rPr>
          <w:rFonts w:ascii="Times New Roman" w:hAnsi="Times New Roman"/>
          <w:sz w:val="28"/>
          <w:szCs w:val="28"/>
        </w:rPr>
        <w:t>а</w:t>
      </w:r>
      <w:r w:rsidR="005318EF" w:rsidRPr="009D0458">
        <w:rPr>
          <w:rFonts w:ascii="Times New Roman" w:hAnsi="Times New Roman"/>
          <w:sz w:val="28"/>
          <w:szCs w:val="28"/>
        </w:rPr>
        <w:t xml:space="preserve"> 1 Критериев оценки </w:t>
      </w:r>
      <w:r w:rsidR="003369F2" w:rsidRPr="009D0458">
        <w:rPr>
          <w:rFonts w:ascii="Times New Roman" w:hAnsi="Times New Roman"/>
          <w:sz w:val="28"/>
          <w:szCs w:val="28"/>
        </w:rPr>
        <w:t xml:space="preserve">подходы к оценке соответствия аккредитованного лица требованиям данного пункта в целом аналогичны подходам, применяемым при документарной оценке соответствия персонала заявителя или аккредитованного лица требованиям </w:t>
      </w:r>
      <w:r w:rsidR="008F00E5" w:rsidRPr="009D0458">
        <w:rPr>
          <w:rFonts w:ascii="Times New Roman" w:hAnsi="Times New Roman"/>
          <w:sz w:val="28"/>
          <w:szCs w:val="28"/>
        </w:rPr>
        <w:t xml:space="preserve">критериев </w:t>
      </w:r>
      <w:r w:rsidR="001A6C97" w:rsidRPr="009D0458">
        <w:rPr>
          <w:rFonts w:ascii="Times New Roman" w:hAnsi="Times New Roman"/>
          <w:sz w:val="28"/>
          <w:szCs w:val="28"/>
        </w:rPr>
        <w:t>аккредитации, утвержденных приказом Минэкономразвития России от 30 мая 2014 г. № 326 «Об</w:t>
      </w:r>
      <w:r w:rsidR="004F2F7D" w:rsidRPr="009D0458">
        <w:rPr>
          <w:rFonts w:ascii="Times New Roman" w:hAnsi="Times New Roman"/>
          <w:sz w:val="28"/>
          <w:szCs w:val="28"/>
        </w:rPr>
        <w:t> </w:t>
      </w:r>
      <w:r w:rsidR="001A6C97" w:rsidRPr="009D0458">
        <w:rPr>
          <w:rFonts w:ascii="Times New Roman" w:hAnsi="Times New Roman"/>
          <w:sz w:val="28"/>
          <w:szCs w:val="28"/>
        </w:rPr>
        <w:t xml:space="preserve">утверждении </w:t>
      </w:r>
      <w:r w:rsidR="008F00E5" w:rsidRPr="009D0458">
        <w:rPr>
          <w:rFonts w:ascii="Times New Roman" w:hAnsi="Times New Roman"/>
          <w:sz w:val="28"/>
          <w:szCs w:val="28"/>
        </w:rPr>
        <w:t xml:space="preserve">критериев </w:t>
      </w:r>
      <w:r w:rsidR="001A6C97" w:rsidRPr="009D0458">
        <w:rPr>
          <w:rFonts w:ascii="Times New Roman" w:hAnsi="Times New Roman"/>
          <w:sz w:val="28"/>
          <w:szCs w:val="28"/>
        </w:rPr>
        <w:t>аккредитации, перечня документов, подтверждающих соответствие заявителя, аккредитованного лица критериям аккредитации, и</w:t>
      </w:r>
      <w:r w:rsidR="008F00E5" w:rsidRPr="009D0458">
        <w:rPr>
          <w:rFonts w:ascii="Times New Roman" w:hAnsi="Times New Roman"/>
          <w:sz w:val="28"/>
          <w:szCs w:val="28"/>
        </w:rPr>
        <w:t> </w:t>
      </w:r>
      <w:r w:rsidR="001A6C97" w:rsidRPr="009D0458">
        <w:rPr>
          <w:rFonts w:ascii="Times New Roman" w:hAnsi="Times New Roman"/>
          <w:sz w:val="28"/>
          <w:szCs w:val="28"/>
        </w:rPr>
        <w:t>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(далее – Критерии аккредитации)</w:t>
      </w:r>
      <w:r w:rsidR="0011455F" w:rsidRPr="009D0458">
        <w:rPr>
          <w:rFonts w:ascii="Times New Roman" w:hAnsi="Times New Roman"/>
          <w:sz w:val="28"/>
          <w:szCs w:val="28"/>
        </w:rPr>
        <w:t>. В</w:t>
      </w:r>
      <w:r w:rsidR="004F2F7D" w:rsidRPr="009D0458">
        <w:rPr>
          <w:rFonts w:ascii="Times New Roman" w:hAnsi="Times New Roman"/>
          <w:sz w:val="28"/>
          <w:szCs w:val="28"/>
        </w:rPr>
        <w:t> </w:t>
      </w:r>
      <w:r w:rsidR="0011455F" w:rsidRPr="009D0458">
        <w:rPr>
          <w:rFonts w:ascii="Times New Roman" w:hAnsi="Times New Roman"/>
          <w:sz w:val="28"/>
          <w:szCs w:val="28"/>
        </w:rPr>
        <w:t>частности,</w:t>
      </w:r>
      <w:r w:rsidR="00DD06E3" w:rsidRPr="009D0458">
        <w:rPr>
          <w:rFonts w:ascii="Times New Roman" w:hAnsi="Times New Roman"/>
          <w:sz w:val="28"/>
          <w:szCs w:val="28"/>
        </w:rPr>
        <w:t xml:space="preserve"> п</w:t>
      </w:r>
      <w:r w:rsidR="00F4413C" w:rsidRPr="009D0458">
        <w:rPr>
          <w:rFonts w:ascii="Times New Roman" w:hAnsi="Times New Roman"/>
          <w:sz w:val="28"/>
          <w:szCs w:val="28"/>
        </w:rPr>
        <w:t xml:space="preserve">ри рассмотрении материалов и сведений будет осуществлено сопоставление </w:t>
      </w:r>
      <w:r w:rsidR="00B808DE" w:rsidRPr="009D0458">
        <w:rPr>
          <w:rFonts w:ascii="Times New Roman" w:hAnsi="Times New Roman"/>
          <w:sz w:val="28"/>
          <w:szCs w:val="28"/>
        </w:rPr>
        <w:t>области аккре</w:t>
      </w:r>
      <w:r w:rsidR="00DD06E3" w:rsidRPr="009D0458">
        <w:rPr>
          <w:rFonts w:ascii="Times New Roman" w:hAnsi="Times New Roman"/>
          <w:sz w:val="28"/>
          <w:szCs w:val="28"/>
        </w:rPr>
        <w:t>дитации аккредитованного лица и </w:t>
      </w:r>
      <w:r w:rsidR="00B808DE" w:rsidRPr="009D0458">
        <w:rPr>
          <w:rFonts w:ascii="Times New Roman" w:hAnsi="Times New Roman"/>
          <w:sz w:val="28"/>
          <w:szCs w:val="28"/>
        </w:rPr>
        <w:t xml:space="preserve">представленных подтверждающих документов о наличии </w:t>
      </w:r>
      <w:r w:rsidR="00DD06E3" w:rsidRPr="009D0458">
        <w:rPr>
          <w:rFonts w:ascii="Times New Roman" w:hAnsi="Times New Roman"/>
          <w:sz w:val="28"/>
          <w:szCs w:val="28"/>
        </w:rPr>
        <w:lastRenderedPageBreak/>
        <w:t xml:space="preserve">у руководителя, заместителя (заместителей) руководителя аккредитованного лица необходимого </w:t>
      </w:r>
      <w:r w:rsidR="00B808DE" w:rsidRPr="009D0458">
        <w:rPr>
          <w:rFonts w:ascii="Times New Roman" w:hAnsi="Times New Roman"/>
          <w:sz w:val="28"/>
          <w:szCs w:val="28"/>
        </w:rPr>
        <w:t>образования.</w:t>
      </w:r>
    </w:p>
    <w:p w14:paraId="724F1670" w14:textId="1C6D60D1" w:rsidR="00E17624" w:rsidRPr="009D0458" w:rsidRDefault="00E17624">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Требования указанного критерия распространяются как на руководителя аккредитованного лица, так и на его заместителя (заместителей) при </w:t>
      </w:r>
      <w:r w:rsidR="00F4413C" w:rsidRPr="009D0458">
        <w:rPr>
          <w:rFonts w:ascii="Times New Roman" w:hAnsi="Times New Roman"/>
          <w:sz w:val="28"/>
          <w:szCs w:val="28"/>
        </w:rPr>
        <w:t xml:space="preserve">его </w:t>
      </w:r>
      <w:r w:rsidRPr="009D0458">
        <w:rPr>
          <w:rFonts w:ascii="Times New Roman" w:hAnsi="Times New Roman"/>
          <w:sz w:val="28"/>
          <w:szCs w:val="28"/>
        </w:rPr>
        <w:t>наличии в</w:t>
      </w:r>
      <w:r w:rsidR="00BC1CFB" w:rsidRPr="009D0458">
        <w:rPr>
          <w:rFonts w:ascii="Times New Roman" w:hAnsi="Times New Roman"/>
          <w:sz w:val="28"/>
          <w:szCs w:val="28"/>
        </w:rPr>
        <w:t> </w:t>
      </w:r>
      <w:r w:rsidRPr="009D0458">
        <w:rPr>
          <w:rFonts w:ascii="Times New Roman" w:hAnsi="Times New Roman"/>
          <w:sz w:val="28"/>
          <w:szCs w:val="28"/>
        </w:rPr>
        <w:t>аккредитованно</w:t>
      </w:r>
      <w:r w:rsidR="00BC1CFB" w:rsidRPr="009D0458">
        <w:rPr>
          <w:rFonts w:ascii="Times New Roman" w:hAnsi="Times New Roman"/>
          <w:sz w:val="28"/>
          <w:szCs w:val="28"/>
        </w:rPr>
        <w:t>м</w:t>
      </w:r>
      <w:r w:rsidRPr="009D0458">
        <w:rPr>
          <w:rFonts w:ascii="Times New Roman" w:hAnsi="Times New Roman"/>
          <w:sz w:val="28"/>
          <w:szCs w:val="28"/>
        </w:rPr>
        <w:t xml:space="preserve"> лиц</w:t>
      </w:r>
      <w:r w:rsidR="00BC1CFB" w:rsidRPr="009D0458">
        <w:rPr>
          <w:rFonts w:ascii="Times New Roman" w:hAnsi="Times New Roman"/>
          <w:sz w:val="28"/>
          <w:szCs w:val="28"/>
        </w:rPr>
        <w:t>е</w:t>
      </w:r>
      <w:r w:rsidRPr="009D0458">
        <w:rPr>
          <w:rFonts w:ascii="Times New Roman" w:hAnsi="Times New Roman"/>
          <w:sz w:val="28"/>
          <w:szCs w:val="28"/>
        </w:rPr>
        <w:t>.</w:t>
      </w:r>
    </w:p>
    <w:p w14:paraId="7A08EC53" w14:textId="2C16E61E" w:rsidR="00FF11E8" w:rsidRPr="009D0458" w:rsidRDefault="00DD06E3">
      <w:pPr>
        <w:spacing w:after="0" w:line="420" w:lineRule="exact"/>
        <w:ind w:firstLine="709"/>
        <w:jc w:val="both"/>
        <w:rPr>
          <w:rFonts w:ascii="Times New Roman" w:hAnsi="Times New Roman"/>
          <w:sz w:val="28"/>
          <w:szCs w:val="28"/>
        </w:rPr>
      </w:pPr>
      <w:r w:rsidRPr="009D0458">
        <w:rPr>
          <w:rFonts w:ascii="Times New Roman" w:hAnsi="Times New Roman"/>
          <w:sz w:val="28"/>
          <w:szCs w:val="28"/>
        </w:rPr>
        <w:t>Обращаем внимание на то, что у</w:t>
      </w:r>
      <w:r w:rsidR="00FF11E8" w:rsidRPr="009D0458">
        <w:rPr>
          <w:rFonts w:ascii="Times New Roman" w:hAnsi="Times New Roman"/>
          <w:sz w:val="28"/>
          <w:szCs w:val="28"/>
        </w:rPr>
        <w:t>казанным критерием предъявляется требовани</w:t>
      </w:r>
      <w:r w:rsidR="00251F91" w:rsidRPr="009D0458">
        <w:rPr>
          <w:rFonts w:ascii="Times New Roman" w:hAnsi="Times New Roman"/>
          <w:sz w:val="28"/>
          <w:szCs w:val="28"/>
        </w:rPr>
        <w:t>е</w:t>
      </w:r>
      <w:r w:rsidR="00FF11E8" w:rsidRPr="009D0458">
        <w:rPr>
          <w:rFonts w:ascii="Times New Roman" w:hAnsi="Times New Roman"/>
          <w:sz w:val="28"/>
          <w:szCs w:val="28"/>
        </w:rPr>
        <w:t xml:space="preserve"> о наличии высшего образования по специальности и</w:t>
      </w:r>
      <w:r w:rsidR="004F2F7D" w:rsidRPr="009D0458">
        <w:rPr>
          <w:rFonts w:ascii="Times New Roman" w:hAnsi="Times New Roman"/>
          <w:sz w:val="28"/>
          <w:szCs w:val="28"/>
        </w:rPr>
        <w:t> </w:t>
      </w:r>
      <w:r w:rsidR="00FF11E8" w:rsidRPr="009D0458">
        <w:rPr>
          <w:rFonts w:ascii="Times New Roman" w:hAnsi="Times New Roman"/>
          <w:sz w:val="28"/>
          <w:szCs w:val="28"/>
        </w:rPr>
        <w:t>(или)</w:t>
      </w:r>
      <w:r w:rsidR="004F2F7D" w:rsidRPr="009D0458">
        <w:rPr>
          <w:rFonts w:ascii="Times New Roman" w:hAnsi="Times New Roman"/>
          <w:sz w:val="28"/>
          <w:szCs w:val="28"/>
        </w:rPr>
        <w:t> </w:t>
      </w:r>
      <w:r w:rsidR="00FF11E8" w:rsidRPr="009D0458">
        <w:rPr>
          <w:rFonts w:ascii="Times New Roman" w:hAnsi="Times New Roman"/>
          <w:sz w:val="28"/>
          <w:szCs w:val="28"/>
        </w:rPr>
        <w:t xml:space="preserve">направлению подготовки. </w:t>
      </w:r>
    </w:p>
    <w:p w14:paraId="472C93DE" w14:textId="333FF9B1" w:rsidR="00251F91" w:rsidRPr="009D0458" w:rsidRDefault="00251F91">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Образование по специальности и (или) направлению подготовки руководителя, заместителя (заместителей) руководителя аккредитованного лица должно соответствовать либо всей области </w:t>
      </w:r>
      <w:proofErr w:type="gramStart"/>
      <w:r w:rsidRPr="009D0458">
        <w:rPr>
          <w:rFonts w:ascii="Times New Roman" w:hAnsi="Times New Roman"/>
          <w:sz w:val="28"/>
          <w:szCs w:val="28"/>
        </w:rPr>
        <w:t>аккредитации</w:t>
      </w:r>
      <w:proofErr w:type="gramEnd"/>
      <w:r w:rsidRPr="009D0458">
        <w:rPr>
          <w:rFonts w:ascii="Times New Roman" w:hAnsi="Times New Roman"/>
          <w:sz w:val="28"/>
          <w:szCs w:val="28"/>
        </w:rPr>
        <w:t xml:space="preserve"> либо её части. </w:t>
      </w:r>
      <w:r w:rsidR="0011455F" w:rsidRPr="009D0458">
        <w:rPr>
          <w:rFonts w:ascii="Times New Roman" w:hAnsi="Times New Roman"/>
          <w:sz w:val="28"/>
          <w:szCs w:val="28"/>
        </w:rPr>
        <w:t>При этом наличие в документе о высшем образовании слова «сертификация» не является обязательным.</w:t>
      </w:r>
    </w:p>
    <w:p w14:paraId="385ABA9E" w14:textId="6D829F27" w:rsidR="004C762F" w:rsidRPr="009D0458" w:rsidRDefault="004C762F">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При оценке </w:t>
      </w:r>
      <w:r w:rsidR="000D489A" w:rsidRPr="009D0458">
        <w:rPr>
          <w:rFonts w:ascii="Times New Roman" w:hAnsi="Times New Roman"/>
          <w:sz w:val="28"/>
          <w:szCs w:val="28"/>
        </w:rPr>
        <w:t xml:space="preserve">соответствия </w:t>
      </w:r>
      <w:r w:rsidRPr="009D0458">
        <w:rPr>
          <w:rFonts w:ascii="Times New Roman" w:hAnsi="Times New Roman"/>
          <w:sz w:val="28"/>
          <w:szCs w:val="28"/>
        </w:rPr>
        <w:t xml:space="preserve">опыта работы </w:t>
      </w:r>
      <w:r w:rsidR="000D489A" w:rsidRPr="009D0458">
        <w:rPr>
          <w:rFonts w:ascii="Times New Roman" w:hAnsi="Times New Roman"/>
          <w:sz w:val="28"/>
          <w:szCs w:val="28"/>
        </w:rPr>
        <w:t xml:space="preserve">требованиям указанного критерия </w:t>
      </w:r>
      <w:r w:rsidRPr="009D0458">
        <w:rPr>
          <w:rFonts w:ascii="Times New Roman" w:hAnsi="Times New Roman"/>
          <w:sz w:val="28"/>
          <w:szCs w:val="28"/>
        </w:rPr>
        <w:t xml:space="preserve">оценивается имеющийся опыт работы в области оценки соответствия по всем сферам оценки соответствия. </w:t>
      </w:r>
      <w:r w:rsidR="004F2F7D" w:rsidRPr="009D0458">
        <w:rPr>
          <w:rFonts w:ascii="Times New Roman" w:hAnsi="Times New Roman"/>
          <w:sz w:val="28"/>
          <w:szCs w:val="28"/>
        </w:rPr>
        <w:t>Требования о </w:t>
      </w:r>
      <w:r w:rsidRPr="009D0458">
        <w:rPr>
          <w:rFonts w:ascii="Times New Roman" w:hAnsi="Times New Roman"/>
          <w:sz w:val="28"/>
          <w:szCs w:val="28"/>
        </w:rPr>
        <w:t>соответствии опыта работы в области аккредитации и необходимости его пол</w:t>
      </w:r>
      <w:r w:rsidR="00F52D26" w:rsidRPr="009D0458">
        <w:rPr>
          <w:rFonts w:ascii="Times New Roman" w:hAnsi="Times New Roman"/>
          <w:sz w:val="28"/>
          <w:szCs w:val="28"/>
        </w:rPr>
        <w:t>учения в имеющем аккредитацию в </w:t>
      </w:r>
      <w:r w:rsidRPr="009D0458">
        <w:rPr>
          <w:rFonts w:ascii="Times New Roman" w:hAnsi="Times New Roman"/>
          <w:sz w:val="28"/>
          <w:szCs w:val="28"/>
        </w:rPr>
        <w:t>национальной системе аккредитации лице Критерии оценки не содержат.</w:t>
      </w:r>
    </w:p>
    <w:p w14:paraId="43C3CA4B" w14:textId="77777777" w:rsidR="00F3176E" w:rsidRPr="009D0458" w:rsidRDefault="00F3176E">
      <w:pPr>
        <w:spacing w:after="0" w:line="420" w:lineRule="exact"/>
        <w:ind w:firstLine="709"/>
        <w:jc w:val="both"/>
        <w:rPr>
          <w:rFonts w:ascii="Times New Roman" w:hAnsi="Times New Roman"/>
          <w:b/>
          <w:sz w:val="28"/>
          <w:szCs w:val="28"/>
        </w:rPr>
      </w:pPr>
    </w:p>
    <w:p w14:paraId="09B6D5C1" w14:textId="61D1EE26" w:rsidR="00F3176E" w:rsidRPr="009D0458" w:rsidRDefault="00F3176E">
      <w:pPr>
        <w:spacing w:after="0" w:line="420" w:lineRule="exact"/>
        <w:ind w:firstLine="709"/>
        <w:jc w:val="both"/>
        <w:rPr>
          <w:rFonts w:ascii="Times New Roman" w:hAnsi="Times New Roman"/>
          <w:b/>
          <w:sz w:val="28"/>
          <w:szCs w:val="28"/>
        </w:rPr>
      </w:pPr>
      <w:r w:rsidRPr="009D0458">
        <w:rPr>
          <w:rFonts w:ascii="Times New Roman" w:hAnsi="Times New Roman"/>
          <w:b/>
          <w:sz w:val="28"/>
          <w:szCs w:val="28"/>
        </w:rPr>
        <w:t>В отношении пункта 2 Критериев оценки.</w:t>
      </w:r>
    </w:p>
    <w:p w14:paraId="419FE17D" w14:textId="7275CB88" w:rsidR="00324CE4" w:rsidRPr="00B003BE" w:rsidRDefault="00324CE4">
      <w:pPr>
        <w:spacing w:after="0" w:line="420" w:lineRule="exact"/>
        <w:ind w:firstLine="709"/>
        <w:jc w:val="both"/>
        <w:rPr>
          <w:rFonts w:ascii="Times New Roman" w:hAnsi="Times New Roman"/>
          <w:i/>
          <w:sz w:val="28"/>
          <w:szCs w:val="28"/>
        </w:rPr>
      </w:pPr>
      <w:r w:rsidRPr="00B003BE">
        <w:rPr>
          <w:rFonts w:ascii="Times New Roman" w:hAnsi="Times New Roman"/>
          <w:i/>
          <w:sz w:val="28"/>
          <w:szCs w:val="28"/>
        </w:rPr>
        <w:t>Пунктом 2 Критериев оценки предусмотрено требование об отсутствии у руководителя юридического лица, структурным подразделением которого является орган по сертификации, а также у руководителя органа по сертификации, его заместителей, работников органа по сертификации, участвующих в выполнении работ по оценке (подтверждению) соответствия, неснятой или непогашенной судимости за преступления в сфере экономики, преступления против государственной власти, интересов государственной службы и службы в органах местного самоуправления.</w:t>
      </w:r>
    </w:p>
    <w:p w14:paraId="1BBB7370" w14:textId="5C44F46F" w:rsidR="00F3176E" w:rsidRPr="009D0458" w:rsidRDefault="00324CE4">
      <w:pPr>
        <w:spacing w:after="0" w:line="420" w:lineRule="exact"/>
        <w:ind w:firstLine="709"/>
        <w:jc w:val="both"/>
        <w:rPr>
          <w:rFonts w:ascii="Times New Roman" w:eastAsiaTheme="minorHAnsi" w:hAnsi="Times New Roman"/>
          <w:sz w:val="28"/>
          <w:szCs w:val="28"/>
          <w:lang w:eastAsia="en-US"/>
        </w:rPr>
      </w:pPr>
      <w:r w:rsidRPr="009D0458">
        <w:rPr>
          <w:rFonts w:ascii="Times New Roman" w:hAnsi="Times New Roman"/>
          <w:sz w:val="28"/>
          <w:szCs w:val="28"/>
        </w:rPr>
        <w:t xml:space="preserve">Отсутствие у указанных лиц неснятой или непогашенной судимости за преступления в сфере экономики, преступления против государственной власти, интересов государственной службы и службы в органах местного </w:t>
      </w:r>
      <w:proofErr w:type="gramStart"/>
      <w:r w:rsidRPr="009D0458">
        <w:rPr>
          <w:rFonts w:ascii="Times New Roman" w:hAnsi="Times New Roman"/>
          <w:sz w:val="28"/>
          <w:szCs w:val="28"/>
        </w:rPr>
        <w:t>самоуправления  будет</w:t>
      </w:r>
      <w:proofErr w:type="gramEnd"/>
      <w:r w:rsidRPr="009D0458">
        <w:rPr>
          <w:rFonts w:ascii="Times New Roman" w:hAnsi="Times New Roman"/>
          <w:sz w:val="28"/>
          <w:szCs w:val="28"/>
        </w:rPr>
        <w:t xml:space="preserve"> проверяться </w:t>
      </w:r>
      <w:r w:rsidRPr="009D0458">
        <w:rPr>
          <w:rFonts w:ascii="Times New Roman" w:eastAsiaTheme="minorHAnsi" w:hAnsi="Times New Roman"/>
          <w:sz w:val="28"/>
          <w:szCs w:val="28"/>
          <w:lang w:eastAsia="en-US"/>
        </w:rPr>
        <w:t>в рамках взаимодействия с МВД России.</w:t>
      </w:r>
    </w:p>
    <w:p w14:paraId="172FB975" w14:textId="77777777" w:rsidR="00324CE4" w:rsidRPr="009D0458" w:rsidRDefault="00324CE4">
      <w:pPr>
        <w:spacing w:after="0" w:line="420" w:lineRule="exact"/>
        <w:ind w:firstLine="709"/>
        <w:jc w:val="both"/>
        <w:rPr>
          <w:rFonts w:ascii="Times New Roman" w:hAnsi="Times New Roman"/>
          <w:b/>
          <w:sz w:val="28"/>
          <w:szCs w:val="28"/>
        </w:rPr>
      </w:pPr>
    </w:p>
    <w:p w14:paraId="03758BB6" w14:textId="2755E021" w:rsidR="00F3176E" w:rsidRPr="009D0458" w:rsidRDefault="00F3176E">
      <w:pPr>
        <w:spacing w:after="0" w:line="420" w:lineRule="exact"/>
        <w:ind w:firstLine="709"/>
        <w:jc w:val="both"/>
        <w:rPr>
          <w:rFonts w:ascii="Times New Roman" w:hAnsi="Times New Roman"/>
          <w:b/>
          <w:sz w:val="28"/>
          <w:szCs w:val="28"/>
        </w:rPr>
      </w:pPr>
      <w:r w:rsidRPr="009D0458">
        <w:rPr>
          <w:rFonts w:ascii="Times New Roman" w:hAnsi="Times New Roman"/>
          <w:b/>
          <w:sz w:val="28"/>
          <w:szCs w:val="28"/>
        </w:rPr>
        <w:t>В отношении пункта 3 Критериев оценки.</w:t>
      </w:r>
    </w:p>
    <w:p w14:paraId="196B161A" w14:textId="5763AFAB" w:rsidR="00093FD1" w:rsidRPr="00B003BE" w:rsidRDefault="00093FD1" w:rsidP="00093FD1">
      <w:pPr>
        <w:spacing w:after="0" w:line="420" w:lineRule="exact"/>
        <w:ind w:firstLine="709"/>
        <w:jc w:val="both"/>
        <w:rPr>
          <w:rFonts w:ascii="Times New Roman" w:hAnsi="Times New Roman"/>
          <w:i/>
          <w:sz w:val="28"/>
          <w:szCs w:val="28"/>
        </w:rPr>
      </w:pPr>
      <w:r w:rsidRPr="00B003BE">
        <w:rPr>
          <w:rFonts w:ascii="Times New Roman" w:hAnsi="Times New Roman"/>
          <w:i/>
          <w:sz w:val="28"/>
          <w:szCs w:val="28"/>
        </w:rPr>
        <w:lastRenderedPageBreak/>
        <w:t xml:space="preserve">Пунктом 3 Критериев оценки предусмотрено требование об отсутствии в течение последних 3 лет фактов привлечения руководителя юридического лица, структурным подразделением которого является аккредитованное лицо, руководителя органа по сертификации, руководителя испытательной лаборатории (центра), их заместителей, персонала аккредитованного лица, участвующего в выполнении работ по оценке (подтверждению) соответствия (далее – ключевой персонал), к административной ответственности и (или) вступивших в законную силу неисполненных решений о привлечении аккредитованного лица к административной ответственности в соответствии со </w:t>
      </w:r>
      <w:hyperlink r:id="rId8" w:history="1">
        <w:r w:rsidRPr="00B003BE">
          <w:rPr>
            <w:rFonts w:ascii="Times New Roman" w:hAnsi="Times New Roman"/>
            <w:i/>
            <w:sz w:val="28"/>
            <w:szCs w:val="28"/>
          </w:rPr>
          <w:t>статьями 14.47</w:t>
        </w:r>
      </w:hyperlink>
      <w:r w:rsidRPr="00B003BE">
        <w:rPr>
          <w:rFonts w:ascii="Times New Roman" w:hAnsi="Times New Roman"/>
          <w:i/>
          <w:sz w:val="28"/>
          <w:szCs w:val="28"/>
        </w:rPr>
        <w:t xml:space="preserve">, </w:t>
      </w:r>
      <w:hyperlink r:id="rId9" w:history="1">
        <w:r w:rsidRPr="00B003BE">
          <w:rPr>
            <w:rFonts w:ascii="Times New Roman" w:hAnsi="Times New Roman"/>
            <w:i/>
            <w:sz w:val="28"/>
            <w:szCs w:val="28"/>
          </w:rPr>
          <w:t>14.48</w:t>
        </w:r>
      </w:hyperlink>
      <w:r w:rsidRPr="00B003BE">
        <w:rPr>
          <w:rFonts w:ascii="Times New Roman" w:hAnsi="Times New Roman"/>
          <w:i/>
          <w:sz w:val="28"/>
          <w:szCs w:val="28"/>
        </w:rPr>
        <w:t xml:space="preserve">, </w:t>
      </w:r>
      <w:hyperlink r:id="rId10" w:history="1">
        <w:r w:rsidRPr="00B003BE">
          <w:rPr>
            <w:rFonts w:ascii="Times New Roman" w:hAnsi="Times New Roman"/>
            <w:i/>
            <w:sz w:val="28"/>
            <w:szCs w:val="28"/>
          </w:rPr>
          <w:t>14.60</w:t>
        </w:r>
      </w:hyperlink>
      <w:r w:rsidRPr="00B003BE">
        <w:rPr>
          <w:rFonts w:ascii="Times New Roman" w:hAnsi="Times New Roman"/>
          <w:i/>
          <w:sz w:val="28"/>
          <w:szCs w:val="28"/>
        </w:rPr>
        <w:t xml:space="preserve"> и </w:t>
      </w:r>
      <w:hyperlink r:id="rId11" w:history="1">
        <w:r w:rsidRPr="00B003BE">
          <w:rPr>
            <w:rFonts w:ascii="Times New Roman" w:hAnsi="Times New Roman"/>
            <w:i/>
            <w:sz w:val="28"/>
            <w:szCs w:val="28"/>
          </w:rPr>
          <w:t>19.26</w:t>
        </w:r>
      </w:hyperlink>
      <w:r w:rsidRPr="00B003BE">
        <w:rPr>
          <w:rFonts w:ascii="Times New Roman" w:hAnsi="Times New Roman"/>
          <w:i/>
          <w:sz w:val="28"/>
          <w:szCs w:val="28"/>
        </w:rPr>
        <w:t xml:space="preserve"> Кодекса Российской Федерации об административных правонарушениях (далее – КоАП РФ).</w:t>
      </w:r>
    </w:p>
    <w:p w14:paraId="4B947191" w14:textId="6BDEDB70" w:rsidR="00790257" w:rsidRPr="009D0458" w:rsidRDefault="00790257" w:rsidP="00790257">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При оценке соответствия данному пункту Критериев оценки учитываются случаи, когда судом по результатам рассмотрения дела об административном правонарушении виновному лицу назначено административное наказание в виде административного штрафа, судебный акт по делу об административном правонарушении вступил в законную силу и не исполнен лицом, привлеченным к административной ответственности, на дату рассмотрения вопроса о соответствии аккредитованного лица требованиям Критериев оценки. </w:t>
      </w:r>
    </w:p>
    <w:p w14:paraId="74DB08CA" w14:textId="55B05841" w:rsidR="008A195B" w:rsidRPr="009D0458" w:rsidRDefault="008A195B" w:rsidP="00790257">
      <w:pPr>
        <w:spacing w:after="0" w:line="420" w:lineRule="exact"/>
        <w:ind w:firstLine="709"/>
        <w:jc w:val="both"/>
        <w:rPr>
          <w:rFonts w:ascii="Times New Roman" w:hAnsi="Times New Roman"/>
          <w:sz w:val="28"/>
          <w:szCs w:val="28"/>
        </w:rPr>
      </w:pPr>
      <w:r w:rsidRPr="009D0458">
        <w:rPr>
          <w:rFonts w:ascii="Times New Roman" w:hAnsi="Times New Roman"/>
          <w:sz w:val="28"/>
          <w:szCs w:val="28"/>
        </w:rPr>
        <w:t>Согласно части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указанной статьи, либо со дня истечения срока отсрочки или срока рассрочки, предусмотренных статьей 31.5 КоАП РФ.</w:t>
      </w:r>
    </w:p>
    <w:p w14:paraId="5300359C" w14:textId="743C2C5B" w:rsidR="008A195B" w:rsidRPr="009D0458" w:rsidRDefault="008A195B" w:rsidP="008A195B">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Учитывая это, факты привлечения ранее к административной ответственности </w:t>
      </w:r>
      <w:r w:rsidR="0090502D" w:rsidRPr="009D0458">
        <w:rPr>
          <w:rFonts w:ascii="Times New Roman" w:hAnsi="Times New Roman"/>
          <w:sz w:val="28"/>
          <w:szCs w:val="28"/>
        </w:rPr>
        <w:t xml:space="preserve">виновных </w:t>
      </w:r>
      <w:r w:rsidRPr="009D0458">
        <w:rPr>
          <w:rFonts w:ascii="Times New Roman" w:hAnsi="Times New Roman"/>
          <w:sz w:val="28"/>
          <w:szCs w:val="28"/>
        </w:rPr>
        <w:t xml:space="preserve">лиц, добровольно и в полном объеме исполнивших назначенное судом административное наказание в виде штрафа в сроки, предусмотренные законодательством об административных правонарушениях, не учитываются при оценке </w:t>
      </w:r>
      <w:r w:rsidR="00682A34" w:rsidRPr="009D0458">
        <w:rPr>
          <w:rFonts w:ascii="Times New Roman" w:hAnsi="Times New Roman"/>
          <w:sz w:val="28"/>
          <w:szCs w:val="28"/>
        </w:rPr>
        <w:t>соответствия</w:t>
      </w:r>
      <w:r w:rsidRPr="009D0458">
        <w:rPr>
          <w:rFonts w:ascii="Times New Roman" w:hAnsi="Times New Roman"/>
          <w:sz w:val="28"/>
          <w:szCs w:val="28"/>
        </w:rPr>
        <w:t xml:space="preserve"> ука</w:t>
      </w:r>
      <w:r w:rsidR="00682A34" w:rsidRPr="009D0458">
        <w:rPr>
          <w:rFonts w:ascii="Times New Roman" w:hAnsi="Times New Roman"/>
          <w:sz w:val="28"/>
          <w:szCs w:val="28"/>
        </w:rPr>
        <w:t>занному критерию</w:t>
      </w:r>
      <w:r w:rsidRPr="009D0458">
        <w:rPr>
          <w:rFonts w:ascii="Times New Roman" w:hAnsi="Times New Roman"/>
          <w:sz w:val="28"/>
          <w:szCs w:val="28"/>
        </w:rPr>
        <w:t xml:space="preserve">. </w:t>
      </w:r>
    </w:p>
    <w:p w14:paraId="052C392C" w14:textId="637232F3" w:rsidR="008A195B" w:rsidRPr="009D0458" w:rsidRDefault="00682A34" w:rsidP="008A195B">
      <w:pPr>
        <w:spacing w:after="0" w:line="420" w:lineRule="exact"/>
        <w:ind w:firstLine="709"/>
        <w:jc w:val="both"/>
        <w:rPr>
          <w:rFonts w:ascii="Times New Roman" w:hAnsi="Times New Roman"/>
          <w:sz w:val="28"/>
          <w:szCs w:val="28"/>
        </w:rPr>
      </w:pPr>
      <w:r w:rsidRPr="009D0458">
        <w:rPr>
          <w:rFonts w:ascii="Times New Roman" w:hAnsi="Times New Roman"/>
          <w:sz w:val="28"/>
          <w:szCs w:val="28"/>
        </w:rPr>
        <w:t>Под неисполненным судебным решением для целей применения указанного критерия понимаются следующие случаи:</w:t>
      </w:r>
    </w:p>
    <w:p w14:paraId="13DF7408" w14:textId="224BB2D1" w:rsidR="00682A34" w:rsidRPr="009D0458" w:rsidRDefault="00BF767F" w:rsidP="008A195B">
      <w:pPr>
        <w:spacing w:after="0" w:line="420" w:lineRule="exact"/>
        <w:ind w:firstLine="709"/>
        <w:jc w:val="both"/>
        <w:rPr>
          <w:rFonts w:ascii="Times New Roman" w:hAnsi="Times New Roman"/>
          <w:sz w:val="28"/>
          <w:szCs w:val="28"/>
        </w:rPr>
      </w:pPr>
      <w:r w:rsidRPr="009D0458">
        <w:rPr>
          <w:rFonts w:ascii="Times New Roman" w:hAnsi="Times New Roman"/>
          <w:sz w:val="28"/>
          <w:szCs w:val="28"/>
        </w:rPr>
        <w:t>1)</w:t>
      </w:r>
      <w:r w:rsidR="0090502D" w:rsidRPr="009D0458">
        <w:rPr>
          <w:rFonts w:ascii="Times New Roman" w:hAnsi="Times New Roman"/>
          <w:sz w:val="28"/>
          <w:szCs w:val="28"/>
        </w:rPr>
        <w:t xml:space="preserve"> факт </w:t>
      </w:r>
      <w:proofErr w:type="gramStart"/>
      <w:r w:rsidRPr="009D0458">
        <w:rPr>
          <w:rFonts w:ascii="Times New Roman" w:hAnsi="Times New Roman"/>
          <w:sz w:val="28"/>
          <w:szCs w:val="28"/>
        </w:rPr>
        <w:t>наличия</w:t>
      </w:r>
      <w:proofErr w:type="gramEnd"/>
      <w:r w:rsidRPr="009D0458">
        <w:rPr>
          <w:rFonts w:ascii="Times New Roman" w:hAnsi="Times New Roman"/>
          <w:sz w:val="28"/>
          <w:szCs w:val="28"/>
        </w:rPr>
        <w:t xml:space="preserve"> вступившего в законную силу решения суда и факт </w:t>
      </w:r>
      <w:r w:rsidR="0090502D" w:rsidRPr="009D0458">
        <w:rPr>
          <w:rFonts w:ascii="Times New Roman" w:hAnsi="Times New Roman"/>
          <w:sz w:val="28"/>
          <w:szCs w:val="28"/>
        </w:rPr>
        <w:t xml:space="preserve">неисполнения назначенного судом административного наказания в виде штрафа в сроки, предусмотренные законодательством об административных </w:t>
      </w:r>
      <w:r w:rsidR="0090502D" w:rsidRPr="009D0458">
        <w:rPr>
          <w:rFonts w:ascii="Times New Roman" w:hAnsi="Times New Roman"/>
          <w:sz w:val="28"/>
          <w:szCs w:val="28"/>
        </w:rPr>
        <w:lastRenderedPageBreak/>
        <w:t xml:space="preserve">правонарушениях, а именно </w:t>
      </w:r>
      <w:r w:rsidRPr="009D0458">
        <w:rPr>
          <w:rFonts w:ascii="Times New Roman" w:hAnsi="Times New Roman"/>
          <w:sz w:val="28"/>
          <w:szCs w:val="28"/>
        </w:rPr>
        <w:t xml:space="preserve">на следующий день после истечения </w:t>
      </w:r>
      <w:r w:rsidR="0090502D" w:rsidRPr="009D0458">
        <w:rPr>
          <w:rFonts w:ascii="Times New Roman" w:hAnsi="Times New Roman"/>
          <w:sz w:val="28"/>
          <w:szCs w:val="28"/>
        </w:rPr>
        <w:t xml:space="preserve">60 дней со дня вступления </w:t>
      </w:r>
      <w:r w:rsidRPr="009D0458">
        <w:rPr>
          <w:rFonts w:ascii="Times New Roman" w:hAnsi="Times New Roman"/>
          <w:sz w:val="28"/>
          <w:szCs w:val="28"/>
        </w:rPr>
        <w:t>такого решения суда</w:t>
      </w:r>
      <w:r w:rsidR="0090502D" w:rsidRPr="009D0458">
        <w:rPr>
          <w:rFonts w:ascii="Times New Roman" w:hAnsi="Times New Roman"/>
          <w:sz w:val="28"/>
          <w:szCs w:val="28"/>
        </w:rPr>
        <w:t xml:space="preserve"> в законную силу;</w:t>
      </w:r>
    </w:p>
    <w:p w14:paraId="3C53FA36" w14:textId="0B438D3B" w:rsidR="00BF767F" w:rsidRPr="009D0458" w:rsidRDefault="00BF767F" w:rsidP="00BF767F">
      <w:pPr>
        <w:spacing w:after="0" w:line="420" w:lineRule="exact"/>
        <w:ind w:firstLine="709"/>
        <w:jc w:val="both"/>
        <w:rPr>
          <w:rFonts w:ascii="Times New Roman" w:hAnsi="Times New Roman"/>
          <w:sz w:val="28"/>
          <w:szCs w:val="28"/>
        </w:rPr>
      </w:pPr>
      <w:r w:rsidRPr="009D0458">
        <w:rPr>
          <w:rFonts w:ascii="Times New Roman" w:hAnsi="Times New Roman"/>
          <w:sz w:val="28"/>
          <w:szCs w:val="28"/>
        </w:rPr>
        <w:t>2)</w:t>
      </w:r>
      <w:r w:rsidR="0090502D" w:rsidRPr="009D0458">
        <w:rPr>
          <w:rFonts w:ascii="Times New Roman" w:hAnsi="Times New Roman"/>
          <w:sz w:val="28"/>
          <w:szCs w:val="28"/>
        </w:rPr>
        <w:t xml:space="preserve"> </w:t>
      </w:r>
      <w:r w:rsidRPr="009D0458">
        <w:rPr>
          <w:rFonts w:ascii="Times New Roman" w:hAnsi="Times New Roman"/>
          <w:sz w:val="28"/>
          <w:szCs w:val="28"/>
        </w:rPr>
        <w:t xml:space="preserve">факт </w:t>
      </w:r>
      <w:proofErr w:type="gramStart"/>
      <w:r w:rsidRPr="009D0458">
        <w:rPr>
          <w:rFonts w:ascii="Times New Roman" w:hAnsi="Times New Roman"/>
          <w:sz w:val="28"/>
          <w:szCs w:val="28"/>
        </w:rPr>
        <w:t>наличия</w:t>
      </w:r>
      <w:proofErr w:type="gramEnd"/>
      <w:r w:rsidRPr="009D0458">
        <w:rPr>
          <w:rFonts w:ascii="Times New Roman" w:hAnsi="Times New Roman"/>
          <w:sz w:val="28"/>
          <w:szCs w:val="28"/>
        </w:rPr>
        <w:t xml:space="preserve"> вступившего в законную силу решения суда, в отношении которого имеется информация о нахождении его на принудительном исполнении либо их предъявлении к исполнению (в отношении которого </w:t>
      </w:r>
      <w:r w:rsidR="008B5604" w:rsidRPr="009D0458">
        <w:rPr>
          <w:rFonts w:ascii="Times New Roman" w:hAnsi="Times New Roman"/>
          <w:sz w:val="28"/>
          <w:szCs w:val="28"/>
        </w:rPr>
        <w:t>возбуждено</w:t>
      </w:r>
      <w:r w:rsidRPr="009D0458">
        <w:rPr>
          <w:rFonts w:ascii="Times New Roman" w:hAnsi="Times New Roman"/>
          <w:sz w:val="28"/>
          <w:szCs w:val="28"/>
        </w:rPr>
        <w:t xml:space="preserve"> </w:t>
      </w:r>
      <w:r w:rsidR="008B5604" w:rsidRPr="009D0458">
        <w:rPr>
          <w:rFonts w:ascii="Times New Roman" w:hAnsi="Times New Roman"/>
          <w:sz w:val="28"/>
          <w:szCs w:val="28"/>
        </w:rPr>
        <w:t>исполнительное</w:t>
      </w:r>
      <w:r w:rsidRPr="009D0458">
        <w:rPr>
          <w:rFonts w:ascii="Times New Roman" w:hAnsi="Times New Roman"/>
          <w:sz w:val="28"/>
          <w:szCs w:val="28"/>
        </w:rPr>
        <w:t xml:space="preserve"> </w:t>
      </w:r>
      <w:r w:rsidR="008B5604" w:rsidRPr="009D0458">
        <w:rPr>
          <w:rFonts w:ascii="Times New Roman" w:hAnsi="Times New Roman"/>
          <w:sz w:val="28"/>
          <w:szCs w:val="28"/>
        </w:rPr>
        <w:t>производство</w:t>
      </w:r>
      <w:r w:rsidRPr="009D0458">
        <w:rPr>
          <w:rFonts w:ascii="Times New Roman" w:hAnsi="Times New Roman"/>
          <w:sz w:val="28"/>
          <w:szCs w:val="28"/>
        </w:rPr>
        <w:t>);</w:t>
      </w:r>
    </w:p>
    <w:p w14:paraId="46AD098C" w14:textId="38859A8B" w:rsidR="00682A34" w:rsidRPr="009D0458" w:rsidRDefault="00BF767F" w:rsidP="00BF767F">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3) факт </w:t>
      </w:r>
      <w:proofErr w:type="gramStart"/>
      <w:r w:rsidRPr="009D0458">
        <w:rPr>
          <w:rFonts w:ascii="Times New Roman" w:hAnsi="Times New Roman"/>
          <w:sz w:val="28"/>
          <w:szCs w:val="28"/>
        </w:rPr>
        <w:t>наличия</w:t>
      </w:r>
      <w:proofErr w:type="gramEnd"/>
      <w:r w:rsidRPr="009D0458">
        <w:rPr>
          <w:rFonts w:ascii="Times New Roman" w:hAnsi="Times New Roman"/>
          <w:sz w:val="28"/>
          <w:szCs w:val="28"/>
        </w:rPr>
        <w:t xml:space="preserve"> вступившего в законную силу решения суда, в отношении которого окончено исполнительное производство </w:t>
      </w:r>
      <w:r w:rsidR="008B5604" w:rsidRPr="009D0458">
        <w:rPr>
          <w:rFonts w:ascii="Times New Roman" w:hAnsi="Times New Roman"/>
          <w:sz w:val="28"/>
          <w:szCs w:val="28"/>
        </w:rPr>
        <w:t>в связи</w:t>
      </w:r>
      <w:r w:rsidRPr="009D0458">
        <w:rPr>
          <w:rFonts w:ascii="Times New Roman" w:hAnsi="Times New Roman"/>
          <w:sz w:val="28"/>
          <w:szCs w:val="28"/>
        </w:rPr>
        <w:t xml:space="preserve"> истечением срока приведения его в исполнение (постановление не было приведено в исполнение в течение двух лет со дня его вступления в законную силу) либо истечением срока давности исполнения судебного акта.</w:t>
      </w:r>
    </w:p>
    <w:p w14:paraId="1E41664D" w14:textId="6D2BD219" w:rsidR="00093FD1" w:rsidRPr="009D0458" w:rsidRDefault="008B5604" w:rsidP="00093FD1">
      <w:pPr>
        <w:spacing w:after="0" w:line="420" w:lineRule="exact"/>
        <w:ind w:firstLine="709"/>
        <w:jc w:val="both"/>
        <w:rPr>
          <w:rFonts w:ascii="Times New Roman" w:hAnsi="Times New Roman"/>
          <w:sz w:val="28"/>
          <w:szCs w:val="28"/>
        </w:rPr>
      </w:pPr>
      <w:r w:rsidRPr="009D0458">
        <w:rPr>
          <w:rFonts w:ascii="Times New Roman" w:hAnsi="Times New Roman"/>
          <w:sz w:val="28"/>
          <w:szCs w:val="28"/>
        </w:rPr>
        <w:t>Указанные факты рассматриваются на дату рассмотрения сведений об аккредитованном лице (заявлени</w:t>
      </w:r>
      <w:r w:rsidR="00360DA6">
        <w:rPr>
          <w:rFonts w:ascii="Times New Roman" w:hAnsi="Times New Roman"/>
          <w:sz w:val="28"/>
          <w:szCs w:val="28"/>
        </w:rPr>
        <w:t>я</w:t>
      </w:r>
      <w:r w:rsidRPr="009D0458">
        <w:rPr>
          <w:rFonts w:ascii="Times New Roman" w:hAnsi="Times New Roman"/>
          <w:sz w:val="28"/>
          <w:szCs w:val="28"/>
        </w:rPr>
        <w:t xml:space="preserve"> о включении в национальную часть реестра)</w:t>
      </w:r>
      <w:r w:rsidR="009D0458" w:rsidRPr="009D0458">
        <w:rPr>
          <w:rFonts w:ascii="Times New Roman" w:hAnsi="Times New Roman"/>
          <w:sz w:val="28"/>
          <w:szCs w:val="28"/>
        </w:rPr>
        <w:t>, при этом учитываются факты</w:t>
      </w:r>
      <w:r w:rsidR="00116581">
        <w:rPr>
          <w:rFonts w:ascii="Times New Roman" w:hAnsi="Times New Roman"/>
          <w:sz w:val="28"/>
          <w:szCs w:val="28"/>
        </w:rPr>
        <w:t>,</w:t>
      </w:r>
      <w:r w:rsidR="009D0458" w:rsidRPr="009D0458">
        <w:rPr>
          <w:rFonts w:ascii="Times New Roman" w:hAnsi="Times New Roman"/>
          <w:sz w:val="28"/>
          <w:szCs w:val="28"/>
        </w:rPr>
        <w:t xml:space="preserve"> </w:t>
      </w:r>
      <w:r w:rsidR="00360DA6" w:rsidRPr="009D0458">
        <w:rPr>
          <w:rFonts w:ascii="Times New Roman" w:hAnsi="Times New Roman"/>
          <w:sz w:val="28"/>
          <w:szCs w:val="28"/>
        </w:rPr>
        <w:t>наступивши</w:t>
      </w:r>
      <w:r w:rsidR="00360DA6">
        <w:rPr>
          <w:rFonts w:ascii="Times New Roman" w:hAnsi="Times New Roman"/>
          <w:sz w:val="28"/>
          <w:szCs w:val="28"/>
        </w:rPr>
        <w:t>е</w:t>
      </w:r>
      <w:r w:rsidR="00360DA6" w:rsidRPr="009D0458">
        <w:rPr>
          <w:rFonts w:ascii="Times New Roman" w:hAnsi="Times New Roman"/>
          <w:sz w:val="28"/>
          <w:szCs w:val="28"/>
        </w:rPr>
        <w:t xml:space="preserve"> </w:t>
      </w:r>
      <w:r w:rsidR="009D0458" w:rsidRPr="009D0458">
        <w:rPr>
          <w:rFonts w:ascii="Times New Roman" w:hAnsi="Times New Roman"/>
          <w:sz w:val="28"/>
          <w:szCs w:val="28"/>
        </w:rPr>
        <w:t>в течение предшествующих 3 лет на дату такого рассмотрения.</w:t>
      </w:r>
    </w:p>
    <w:p w14:paraId="1CC84485" w14:textId="77777777" w:rsidR="00F3176E" w:rsidRPr="009D0458" w:rsidRDefault="00F3176E">
      <w:pPr>
        <w:spacing w:after="0" w:line="420" w:lineRule="exact"/>
        <w:jc w:val="both"/>
        <w:rPr>
          <w:rFonts w:ascii="Times New Roman" w:hAnsi="Times New Roman"/>
          <w:sz w:val="28"/>
          <w:szCs w:val="28"/>
        </w:rPr>
      </w:pPr>
    </w:p>
    <w:p w14:paraId="49F974D0" w14:textId="7ACA6C68" w:rsidR="00F3176E" w:rsidRPr="009D0458" w:rsidRDefault="00F3176E">
      <w:pPr>
        <w:spacing w:after="0" w:line="420" w:lineRule="exact"/>
        <w:ind w:firstLine="709"/>
        <w:jc w:val="both"/>
        <w:rPr>
          <w:rFonts w:ascii="Times New Roman" w:hAnsi="Times New Roman"/>
          <w:b/>
          <w:sz w:val="28"/>
          <w:szCs w:val="28"/>
        </w:rPr>
      </w:pPr>
      <w:r w:rsidRPr="009D0458">
        <w:rPr>
          <w:rFonts w:ascii="Times New Roman" w:hAnsi="Times New Roman"/>
          <w:b/>
          <w:sz w:val="28"/>
          <w:szCs w:val="28"/>
        </w:rPr>
        <w:t>В отношении пунктов 4 и 5 Критериев оценки.</w:t>
      </w:r>
    </w:p>
    <w:p w14:paraId="055081B9" w14:textId="77777777" w:rsidR="008B5604" w:rsidRPr="00B003BE" w:rsidRDefault="008B5604" w:rsidP="008B5604">
      <w:pPr>
        <w:spacing w:after="0" w:line="420" w:lineRule="exact"/>
        <w:ind w:firstLine="709"/>
        <w:jc w:val="both"/>
        <w:rPr>
          <w:rFonts w:ascii="Times New Roman" w:hAnsi="Times New Roman"/>
          <w:i/>
          <w:sz w:val="28"/>
          <w:szCs w:val="28"/>
        </w:rPr>
      </w:pPr>
      <w:r w:rsidRPr="00B003BE">
        <w:rPr>
          <w:rFonts w:ascii="Times New Roman" w:hAnsi="Times New Roman"/>
          <w:i/>
          <w:sz w:val="28"/>
          <w:szCs w:val="28"/>
        </w:rPr>
        <w:t xml:space="preserve">Пунктом 4 Критериев оценки предусмотрено требование об отсутствии в составе учредителей или участников юридического лица, аккредитованного в национальной системе аккредитации, составе ключевого персонала аккредитованного лица лиц, ранее являвшихся учредителями или участниками юридического лица, аккредитованного в национальной системе аккредитации, лиц, осуществлявших трудовую деятельность в составе ключевого персонала иных аккредитованных лиц, у которых в течение 2 лет, предшествующих дню подачи заявления о включении в национальную часть Единого реестра, были выявлены случаи массовой или систематической необоснованной выдачи документов об оценке (о подтверждении) соответствия, либо аккредитованных лиц, уклонившихся от проведения проверки при осуществлении федерального государственного контроля за деятельностью аккредитованных лиц, а равно направивших заявление о прекращении действия аккредитации в период проведения в отношении их такой проверки, либо прекративших деятельность в качестве органа по сертификации и при этом не прекративших действие выданных ими сертификатов соответствия на продукцию, выпускаемую серийно, выданных в рамках обязательной сертификации, либо не осуществивших передачу </w:t>
      </w:r>
      <w:r w:rsidRPr="00B003BE">
        <w:rPr>
          <w:rFonts w:ascii="Times New Roman" w:hAnsi="Times New Roman"/>
          <w:i/>
          <w:sz w:val="28"/>
          <w:szCs w:val="28"/>
        </w:rPr>
        <w:lastRenderedPageBreak/>
        <w:t>функций по проведению инспекционного контроля другим органам по сертификации.</w:t>
      </w:r>
    </w:p>
    <w:p w14:paraId="7C8D37B2" w14:textId="77777777" w:rsidR="008B5604" w:rsidRPr="00B003BE" w:rsidRDefault="008B5604" w:rsidP="008B5604">
      <w:pPr>
        <w:spacing w:after="0" w:line="420" w:lineRule="exact"/>
        <w:ind w:firstLine="709"/>
        <w:jc w:val="both"/>
        <w:rPr>
          <w:rFonts w:ascii="Times New Roman" w:hAnsi="Times New Roman"/>
          <w:i/>
          <w:sz w:val="28"/>
          <w:szCs w:val="28"/>
        </w:rPr>
      </w:pPr>
      <w:r w:rsidRPr="00B003BE">
        <w:rPr>
          <w:rFonts w:ascii="Times New Roman" w:hAnsi="Times New Roman"/>
          <w:i/>
          <w:sz w:val="28"/>
          <w:szCs w:val="28"/>
        </w:rPr>
        <w:t xml:space="preserve">Пункт 5 Критериев оценки устанавливает требование об отсутствия в течение 1 года, предшествующего дню подачи заявления о включении в национальную часть Единого реестра, фактов взаимодействия при выполнении </w:t>
      </w:r>
      <w:proofErr w:type="gramStart"/>
      <w:r w:rsidRPr="00B003BE">
        <w:rPr>
          <w:rFonts w:ascii="Times New Roman" w:hAnsi="Times New Roman"/>
          <w:i/>
          <w:sz w:val="28"/>
          <w:szCs w:val="28"/>
        </w:rPr>
        <w:t>работ по обязательной оценке</w:t>
      </w:r>
      <w:proofErr w:type="gramEnd"/>
      <w:r w:rsidRPr="00B003BE">
        <w:rPr>
          <w:rFonts w:ascii="Times New Roman" w:hAnsi="Times New Roman"/>
          <w:i/>
          <w:sz w:val="28"/>
          <w:szCs w:val="28"/>
        </w:rPr>
        <w:t xml:space="preserve"> (подтверждению) соответствия с аккредитованными лицами, в том числе органами по оценке (подтверждению) соответствия иностранных государств, допустившими случаи массовой или систематической необоснованной выдачи документов об оценке (о подтверждении) соответствия.</w:t>
      </w:r>
    </w:p>
    <w:p w14:paraId="509EAF49"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Основы правового статуса юридического лица, аккредитованного в национальной системе аккредитации, учредителей и участников юридического лица в зависимости от его вида закреплены в главе 4 Гражданского кодекса Российской Федерации, Федеральном законе от 8 августа 2001 г. № 129-ФЗ «О государственной регистрации юридических лиц и индивидуальных предпринимателей» и Федеральном законе от 12 января 1996 г. № 7-ФЗ «О некоммерческий организациях».</w:t>
      </w:r>
    </w:p>
    <w:p w14:paraId="72B754AA"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Под учредителями понимаются физические и (или) юридические лица, участвующие в создании юридического лица. Под участниками юридического лица понимаются физические и (или) юридические лица, которые имеют корпоративные (членские) права в отношении юридического лица.</w:t>
      </w:r>
    </w:p>
    <w:p w14:paraId="7E37F318"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При оценке соответствия аккредитованного лица пунктам 4 и 5 Критериев оценки соблюдение установленных указанными пунктами требований будет проверяться на основе следующих данных:</w:t>
      </w:r>
    </w:p>
    <w:p w14:paraId="4375CAF1" w14:textId="7A8E8B5A"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сведений об учредителях и участниках юридического лица, предоставляемых Федеральной налоговой службой;</w:t>
      </w:r>
    </w:p>
    <w:p w14:paraId="18F756B2"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информации из федеральной государственной информационной системы в области аккредитации (ФГИС Росаккредитации);</w:t>
      </w:r>
    </w:p>
    <w:p w14:paraId="63C5A7A7" w14:textId="10DC289E" w:rsidR="008B5604" w:rsidRPr="009D0458" w:rsidRDefault="00360DA6" w:rsidP="008B5604">
      <w:pPr>
        <w:spacing w:after="0" w:line="420" w:lineRule="exact"/>
        <w:ind w:firstLine="709"/>
        <w:jc w:val="both"/>
        <w:rPr>
          <w:rFonts w:ascii="Times New Roman" w:hAnsi="Times New Roman"/>
          <w:sz w:val="28"/>
          <w:szCs w:val="28"/>
        </w:rPr>
      </w:pPr>
      <w:r>
        <w:rPr>
          <w:rFonts w:ascii="Times New Roman" w:hAnsi="Times New Roman"/>
          <w:sz w:val="28"/>
          <w:szCs w:val="28"/>
        </w:rPr>
        <w:t xml:space="preserve">сведения об </w:t>
      </w:r>
      <w:r w:rsidR="008B5604" w:rsidRPr="009D0458">
        <w:rPr>
          <w:rFonts w:ascii="Times New Roman" w:hAnsi="Times New Roman"/>
          <w:sz w:val="28"/>
          <w:szCs w:val="28"/>
        </w:rPr>
        <w:t>испытательных лаборатори</w:t>
      </w:r>
      <w:r>
        <w:rPr>
          <w:rFonts w:ascii="Times New Roman" w:hAnsi="Times New Roman"/>
          <w:sz w:val="28"/>
          <w:szCs w:val="28"/>
        </w:rPr>
        <w:t>ях</w:t>
      </w:r>
      <w:r w:rsidR="008B5604" w:rsidRPr="009D0458">
        <w:rPr>
          <w:rFonts w:ascii="Times New Roman" w:hAnsi="Times New Roman"/>
          <w:sz w:val="28"/>
          <w:szCs w:val="28"/>
        </w:rPr>
        <w:t xml:space="preserve"> (центр</w:t>
      </w:r>
      <w:r>
        <w:rPr>
          <w:rFonts w:ascii="Times New Roman" w:hAnsi="Times New Roman"/>
          <w:sz w:val="28"/>
          <w:szCs w:val="28"/>
        </w:rPr>
        <w:t>ах</w:t>
      </w:r>
      <w:r w:rsidR="008B5604" w:rsidRPr="009D0458">
        <w:rPr>
          <w:rFonts w:ascii="Times New Roman" w:hAnsi="Times New Roman"/>
          <w:sz w:val="28"/>
          <w:szCs w:val="28"/>
        </w:rPr>
        <w:t>), с которыми орган по сертификации осуществляет взаимодействие для проведения исследований (испытаний) и измерений, наличие которого у органа по сертификации необходимо в силу требований подпункта «ж» пункта 14.9 Критериев аккредитации;</w:t>
      </w:r>
    </w:p>
    <w:p w14:paraId="30BDAC54"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 xml:space="preserve">сведений, представляемых федеральными органами исполнительной власти, на которых возложены полномочия по осуществлению государственного контроля </w:t>
      </w:r>
      <w:r w:rsidRPr="009D0458">
        <w:rPr>
          <w:rFonts w:ascii="Times New Roman" w:hAnsi="Times New Roman"/>
          <w:sz w:val="28"/>
          <w:szCs w:val="28"/>
        </w:rPr>
        <w:lastRenderedPageBreak/>
        <w:t>(надзора) за соблюдением требований технических регламентов таможенного союза (Евразийского экономического союза);</w:t>
      </w:r>
    </w:p>
    <w:p w14:paraId="7788D340"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сведений, предоставленных членами Государственной комиссии по противодействию незаконному обороту промышленной продукции;</w:t>
      </w:r>
    </w:p>
    <w:p w14:paraId="571D3C0E"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вступивших в законную силу судебных актов по результатам рассмотрения судами заявлений о признании недействительными документов об оценке (о подтверждении) соответствия, выданных (зарегистрированных) лицами, перечисленными в указанных пунктах Критериев, а также о признании незаконными решений и действий (бездействия) органов, осуществляющих публичные полномочия, должностных лиц.</w:t>
      </w:r>
    </w:p>
    <w:p w14:paraId="66A7DD52"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Также при оценке соответствия требованиям пунктов 4 и 5 Критериев оценки могут быть учтены результаты проверочных мероприятий в рамках федерального государственного контроля за деятельностью аккредитованных лиц, факты перевода документов об оценке соответствия в архивную часть реестров, формирование и ведение которых осуществляет Росаккредитация, факты привлечения аккредитованного лица и его персонала к административной ответственности за совершение нарушений, соответствующих пунктам 4 и 5 Критериев оценки.</w:t>
      </w:r>
    </w:p>
    <w:p w14:paraId="50E27744" w14:textId="77777777" w:rsidR="008B5604" w:rsidRPr="009D0458" w:rsidRDefault="008B5604" w:rsidP="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Анализ, учет и передача информации и сведений на рассмотрение Межведомственным советом в целях проведения им оценки соответствия аккредитованного лица пунктам 4 и 5 Критериев оценки и принятия соответствующего решения осуществляется рабочими группами Межведомственного совета, которые вправе запрашивать и получать в установленном порядке необходимые материалы и информацию по вопросам, относящимся к компетенции Межведомственного совета, а также приглашать на заседания рабочей группы представителей лиц, в отношении которых принимается решение Межведомственного совета, в целях представления пояснений по рассматриваемым материалам.</w:t>
      </w:r>
    </w:p>
    <w:p w14:paraId="2A1273B7" w14:textId="1B148861" w:rsidR="00F3176E" w:rsidRPr="009D0458" w:rsidRDefault="008B5604">
      <w:pPr>
        <w:spacing w:after="0" w:line="420" w:lineRule="exact"/>
        <w:ind w:firstLine="709"/>
        <w:jc w:val="both"/>
        <w:rPr>
          <w:rFonts w:ascii="Times New Roman" w:hAnsi="Times New Roman"/>
          <w:sz w:val="28"/>
          <w:szCs w:val="28"/>
        </w:rPr>
      </w:pPr>
      <w:r w:rsidRPr="009D0458">
        <w:rPr>
          <w:rFonts w:ascii="Times New Roman" w:hAnsi="Times New Roman"/>
          <w:sz w:val="28"/>
          <w:szCs w:val="28"/>
        </w:rPr>
        <w:t>В случае установления при оценке соответствия аккредитованного лица требованиям пунктов 4 и 5 Критериев оценки фактов необоснованной выдачи документов об оценке (о подтверждении) соответствия решение по вопросу их квалификации в качестве массовой или систематической выдачи таких документов принимается Межведомственным советом на основании имеющихся в его распоряжении сведений об аккредитованном лице, конкретных фактических обстоятельств и полномочий Межведомственного совета.</w:t>
      </w:r>
    </w:p>
    <w:p w14:paraId="7DC0BE90" w14:textId="77777777" w:rsidR="008B5604" w:rsidRPr="009D0458" w:rsidRDefault="008B5604">
      <w:pPr>
        <w:spacing w:after="0" w:line="420" w:lineRule="exact"/>
        <w:ind w:firstLine="709"/>
        <w:jc w:val="both"/>
        <w:rPr>
          <w:rFonts w:ascii="Times New Roman" w:hAnsi="Times New Roman"/>
          <w:sz w:val="28"/>
          <w:szCs w:val="28"/>
        </w:rPr>
      </w:pPr>
    </w:p>
    <w:p w14:paraId="568630E7" w14:textId="78C79312" w:rsidR="00F3176E" w:rsidRPr="009D0458" w:rsidRDefault="00F3176E">
      <w:pPr>
        <w:spacing w:after="0" w:line="420" w:lineRule="exact"/>
        <w:ind w:firstLine="709"/>
        <w:jc w:val="both"/>
        <w:rPr>
          <w:rFonts w:ascii="Times New Roman" w:hAnsi="Times New Roman"/>
          <w:b/>
          <w:sz w:val="28"/>
          <w:szCs w:val="28"/>
        </w:rPr>
      </w:pPr>
      <w:r w:rsidRPr="009D0458">
        <w:rPr>
          <w:rFonts w:ascii="Times New Roman" w:hAnsi="Times New Roman"/>
          <w:b/>
          <w:sz w:val="28"/>
          <w:szCs w:val="28"/>
        </w:rPr>
        <w:t>В отношении пункта 9 Критериев оценки.</w:t>
      </w:r>
    </w:p>
    <w:p w14:paraId="66FFD2AD" w14:textId="77777777" w:rsidR="00324CE4" w:rsidRPr="00B003BE" w:rsidRDefault="00324CE4" w:rsidP="00093FD1">
      <w:pPr>
        <w:spacing w:after="0" w:line="420" w:lineRule="exact"/>
        <w:ind w:firstLine="709"/>
        <w:jc w:val="both"/>
        <w:rPr>
          <w:rFonts w:ascii="Times New Roman" w:hAnsi="Times New Roman"/>
          <w:i/>
          <w:sz w:val="28"/>
          <w:szCs w:val="28"/>
        </w:rPr>
      </w:pPr>
      <w:r w:rsidRPr="00B003BE">
        <w:rPr>
          <w:rFonts w:ascii="Times New Roman" w:hAnsi="Times New Roman"/>
          <w:i/>
          <w:sz w:val="28"/>
          <w:szCs w:val="28"/>
        </w:rPr>
        <w:t>В соответствии с пунктом 9 Критериев оценки предусмотрено наличие в составе юридического лица, структурное подразделение которого аккредитовано в национальной системе аккредитации в качестве органа по сертификации, структурного подразделения, аккредитованного в национальной системе аккредитации в качестве испытательной лаборатории (центра) на право проведения исследований (испытаний) и измерений соответствующей продукции по предусмотренным техническими регламентами Евразийского экономического союза (Таможенного союза) показателям и в соответствии с предусмотренными правом Евразийского экономического союза методиками их проведения и включенного в национальную часть Единого реестра.</w:t>
      </w:r>
    </w:p>
    <w:p w14:paraId="7F42328D" w14:textId="77777777" w:rsidR="00324CE4" w:rsidRPr="00B003BE" w:rsidRDefault="00324CE4" w:rsidP="00093FD1">
      <w:pPr>
        <w:spacing w:after="0" w:line="420" w:lineRule="exact"/>
        <w:ind w:firstLine="709"/>
        <w:jc w:val="both"/>
        <w:rPr>
          <w:rFonts w:ascii="Times New Roman" w:hAnsi="Times New Roman"/>
          <w:i/>
          <w:sz w:val="28"/>
          <w:szCs w:val="28"/>
        </w:rPr>
      </w:pPr>
      <w:r w:rsidRPr="00B003BE">
        <w:rPr>
          <w:rFonts w:ascii="Times New Roman" w:hAnsi="Times New Roman"/>
          <w:i/>
          <w:sz w:val="28"/>
          <w:szCs w:val="28"/>
        </w:rPr>
        <w:t>При отсутствии в составе юридического лица такой испытательной лаборатории (центра) либо отсутствии у испытательной лаборатории (центра) в области аккредитации части необходимых показателей или методик оценивается наличие у аккредитованного лица договора о выполнении соответствующих испытаний, заключенного на срок не менее 1 года, с иной испытательной лабораторией (центром), аккредитованной в национальной системе аккредитации на право проведения указанных исследований (испытаний) и измерений и включенной в национальную часть Единого реестра.</w:t>
      </w:r>
    </w:p>
    <w:p w14:paraId="299A4728" w14:textId="690EF276" w:rsidR="00324CE4" w:rsidRPr="009D0458" w:rsidRDefault="00324CE4" w:rsidP="00093FD1">
      <w:pPr>
        <w:spacing w:after="0" w:line="420" w:lineRule="exact"/>
        <w:ind w:firstLine="709"/>
        <w:jc w:val="both"/>
        <w:rPr>
          <w:rFonts w:ascii="Times New Roman" w:hAnsi="Times New Roman"/>
          <w:sz w:val="28"/>
          <w:szCs w:val="28"/>
        </w:rPr>
      </w:pPr>
      <w:r w:rsidRPr="009D0458">
        <w:rPr>
          <w:rFonts w:ascii="Times New Roman" w:hAnsi="Times New Roman"/>
          <w:sz w:val="28"/>
          <w:szCs w:val="28"/>
        </w:rPr>
        <w:t>При оценке соответствия указанному критерию орган по сертификации подтверждает, что в отношении продукции (групп продукции), включенной в область аккредитации органа по сертификации и заявляемой им для включения в национальную часть Единого реестра, у него имеется взаимодействие с испытательными лабораториями, которые обеспечивают проведение исследований (испытаний) и измерений указанной продукции по характеристикам (показателям), предусмотренным техническими регламентами, в соответствии с методами исследований (испытаний) и измерений для определения этих характеристик (показателей), включенными в соответствующий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w:t>
      </w:r>
    </w:p>
    <w:p w14:paraId="1EA88DCB" w14:textId="16CBB6C2" w:rsidR="00324CE4" w:rsidRPr="009D0458" w:rsidRDefault="00360DA6" w:rsidP="00093FD1">
      <w:pPr>
        <w:spacing w:after="0" w:line="420" w:lineRule="exact"/>
        <w:ind w:firstLine="709"/>
        <w:jc w:val="both"/>
        <w:rPr>
          <w:rFonts w:ascii="Times New Roman" w:hAnsi="Times New Roman"/>
          <w:sz w:val="28"/>
          <w:szCs w:val="28"/>
        </w:rPr>
      </w:pPr>
      <w:r>
        <w:rPr>
          <w:rFonts w:ascii="Times New Roman" w:hAnsi="Times New Roman"/>
          <w:sz w:val="28"/>
          <w:szCs w:val="28"/>
        </w:rPr>
        <w:t>В</w:t>
      </w:r>
      <w:r w:rsidR="00324CE4" w:rsidRPr="009D0458">
        <w:rPr>
          <w:rFonts w:ascii="Times New Roman" w:hAnsi="Times New Roman"/>
          <w:sz w:val="28"/>
          <w:szCs w:val="28"/>
        </w:rPr>
        <w:t xml:space="preserve">заимодействие подтверждается либо наличием такой испытательной лаборатории в составе юридического лица, структурное подразделение которого аккредитовано в национальной системе аккредитации в качестве органа по </w:t>
      </w:r>
      <w:r w:rsidR="00324CE4" w:rsidRPr="009D0458">
        <w:rPr>
          <w:rFonts w:ascii="Times New Roman" w:hAnsi="Times New Roman"/>
          <w:sz w:val="28"/>
          <w:szCs w:val="28"/>
        </w:rPr>
        <w:lastRenderedPageBreak/>
        <w:t>сертификации, либо в случае отсутствия в составе юридического лица такой испытательной лаборатории или отсутствии у испытательной лаборатории в области аккредитации части необходимых показателей или методик, наличием договора о выполнении соответствующих испытаний с такой испытательной лабораторией (или несколькими испытательными лабораториями).</w:t>
      </w:r>
    </w:p>
    <w:p w14:paraId="43546A6E" w14:textId="77777777" w:rsidR="00324CE4" w:rsidRPr="009D0458" w:rsidRDefault="00324CE4" w:rsidP="00093FD1">
      <w:pPr>
        <w:spacing w:after="0" w:line="420" w:lineRule="exact"/>
        <w:ind w:firstLine="709"/>
        <w:jc w:val="both"/>
        <w:rPr>
          <w:rFonts w:ascii="Times New Roman" w:hAnsi="Times New Roman"/>
          <w:sz w:val="28"/>
          <w:szCs w:val="28"/>
        </w:rPr>
      </w:pPr>
      <w:r w:rsidRPr="009D0458">
        <w:rPr>
          <w:rFonts w:ascii="Times New Roman" w:hAnsi="Times New Roman"/>
          <w:sz w:val="28"/>
          <w:szCs w:val="28"/>
        </w:rPr>
        <w:t>Срок, на который должен быть заключен указанный договор (договоры), должен составлять не менее 1 года на дату рассмотрения сведений, предоставленных аккредитованным лицом.</w:t>
      </w:r>
    </w:p>
    <w:p w14:paraId="1883D4F5" w14:textId="77777777" w:rsidR="00324CE4" w:rsidRPr="009D0458" w:rsidRDefault="00324CE4" w:rsidP="00093FD1">
      <w:pPr>
        <w:spacing w:after="0" w:line="420" w:lineRule="exact"/>
        <w:ind w:firstLine="709"/>
        <w:jc w:val="both"/>
        <w:rPr>
          <w:rFonts w:ascii="Times New Roman" w:hAnsi="Times New Roman"/>
          <w:sz w:val="28"/>
          <w:szCs w:val="28"/>
        </w:rPr>
      </w:pPr>
      <w:r w:rsidRPr="009D0458">
        <w:rPr>
          <w:rFonts w:ascii="Times New Roman" w:hAnsi="Times New Roman"/>
          <w:sz w:val="28"/>
          <w:szCs w:val="28"/>
        </w:rPr>
        <w:t>Указанные испытательные лаборатории должны быть включены в национальную часть Единого реестра по определяемым характеристикам (показателям) и нормативным документам, содержащим методы исследований (испытаний) и измерений для определения этих характеристик (показателей).</w:t>
      </w:r>
    </w:p>
    <w:p w14:paraId="148D6A10" w14:textId="77777777" w:rsidR="00324CE4" w:rsidRPr="009D0458" w:rsidRDefault="00324CE4" w:rsidP="00093FD1">
      <w:pPr>
        <w:spacing w:after="0" w:line="420" w:lineRule="exact"/>
        <w:ind w:firstLine="709"/>
        <w:jc w:val="both"/>
        <w:rPr>
          <w:rFonts w:ascii="Times New Roman" w:hAnsi="Times New Roman"/>
          <w:sz w:val="28"/>
          <w:szCs w:val="28"/>
        </w:rPr>
      </w:pPr>
      <w:r w:rsidRPr="009D0458">
        <w:rPr>
          <w:rFonts w:ascii="Times New Roman" w:hAnsi="Times New Roman"/>
          <w:sz w:val="28"/>
          <w:szCs w:val="28"/>
        </w:rPr>
        <w:t>При оценке соответствия аккредитованного лица пункту 9 Критериев оценки сведения, представленные органом по сертификации, будут проверяться исходя из требований, предусмотренных техническими регламентами Таможенного союза (Евразийского экономического союза), сведений, содержащихся в ФГИС Росаккредитации, и сведений с сайта органа по сертификации, размещенного в информационно-телекоммуникационной сети «Интернет» в соответствии с подпунктом «ж» пункта 14.9 Критериев аккредитации.</w:t>
      </w:r>
    </w:p>
    <w:p w14:paraId="6B93E590" w14:textId="1437BA53" w:rsidR="00F3176E" w:rsidRPr="009D0458" w:rsidRDefault="00F3176E">
      <w:pPr>
        <w:spacing w:after="0" w:line="420" w:lineRule="exact"/>
        <w:ind w:firstLine="709"/>
        <w:jc w:val="both"/>
        <w:rPr>
          <w:rFonts w:ascii="Times New Roman" w:hAnsi="Times New Roman"/>
          <w:b/>
          <w:sz w:val="28"/>
          <w:szCs w:val="28"/>
        </w:rPr>
      </w:pPr>
    </w:p>
    <w:p w14:paraId="0FF80AD6" w14:textId="051B7E67" w:rsidR="009D0458" w:rsidRPr="00B77995" w:rsidRDefault="009D0458" w:rsidP="009D0458">
      <w:pPr>
        <w:spacing w:after="0" w:line="420" w:lineRule="exact"/>
        <w:ind w:firstLine="709"/>
        <w:jc w:val="both"/>
        <w:rPr>
          <w:rFonts w:ascii="Times New Roman" w:hAnsi="Times New Roman"/>
          <w:b/>
          <w:sz w:val="28"/>
          <w:szCs w:val="28"/>
        </w:rPr>
      </w:pPr>
      <w:r w:rsidRPr="00B77995">
        <w:rPr>
          <w:rFonts w:ascii="Times New Roman" w:hAnsi="Times New Roman"/>
          <w:b/>
          <w:sz w:val="28"/>
          <w:szCs w:val="28"/>
        </w:rPr>
        <w:t>В отношении пункта 1</w:t>
      </w:r>
      <w:r>
        <w:rPr>
          <w:rFonts w:ascii="Times New Roman" w:hAnsi="Times New Roman"/>
          <w:b/>
          <w:sz w:val="28"/>
          <w:szCs w:val="28"/>
        </w:rPr>
        <w:t>0</w:t>
      </w:r>
      <w:r w:rsidRPr="00B77995">
        <w:rPr>
          <w:rFonts w:ascii="Times New Roman" w:hAnsi="Times New Roman"/>
          <w:b/>
          <w:sz w:val="28"/>
          <w:szCs w:val="28"/>
        </w:rPr>
        <w:t xml:space="preserve"> Критериев оценки.</w:t>
      </w:r>
    </w:p>
    <w:p w14:paraId="39C47741" w14:textId="77777777" w:rsidR="009D0458" w:rsidRPr="00857B75" w:rsidRDefault="009D0458" w:rsidP="009D0458">
      <w:pPr>
        <w:spacing w:after="2" w:line="420" w:lineRule="exact"/>
        <w:ind w:left="-17" w:firstLine="709"/>
        <w:jc w:val="both"/>
        <w:rPr>
          <w:rFonts w:ascii="Times New Roman" w:hAnsi="Times New Roman"/>
          <w:i/>
          <w:sz w:val="28"/>
          <w:szCs w:val="28"/>
        </w:rPr>
      </w:pPr>
      <w:r w:rsidRPr="00857B75">
        <w:rPr>
          <w:rFonts w:ascii="Times New Roman" w:hAnsi="Times New Roman"/>
          <w:i/>
          <w:sz w:val="28"/>
          <w:szCs w:val="28"/>
        </w:rPr>
        <w:t xml:space="preserve">Пунктом 10 Критериев оценки предусматривается наличие в области аккредитации органа по сертификации продукции, подлежащей оценке (подтверждению) соответствия требованиям технических регламентов Евразийского экономического союза (Таможенного союза), предусматривающих оценку (подтверждение) соответствия установленным требованиям в форме сертификации (декларирования), включая все схемы сертификации (декларирования), предусмотренные указанными техническими </w:t>
      </w:r>
      <w:hyperlink r:id="rId12" w:history="1">
        <w:r w:rsidRPr="00857B75">
          <w:rPr>
            <w:rFonts w:ascii="Times New Roman" w:hAnsi="Times New Roman"/>
            <w:i/>
            <w:sz w:val="28"/>
            <w:szCs w:val="28"/>
          </w:rPr>
          <w:t>регламентами</w:t>
        </w:r>
      </w:hyperlink>
      <w:r w:rsidRPr="00857B75">
        <w:rPr>
          <w:rFonts w:ascii="Times New Roman" w:hAnsi="Times New Roman"/>
          <w:i/>
          <w:sz w:val="28"/>
          <w:szCs w:val="28"/>
        </w:rPr>
        <w:t>, согласно приложению к Критериям оценки.</w:t>
      </w:r>
    </w:p>
    <w:p w14:paraId="411FC557" w14:textId="4AFC16F8" w:rsidR="009D0458" w:rsidRDefault="009D0458" w:rsidP="009D0458">
      <w:pPr>
        <w:spacing w:after="2" w:line="420" w:lineRule="exact"/>
        <w:ind w:left="-17" w:firstLine="709"/>
        <w:jc w:val="both"/>
        <w:rPr>
          <w:rFonts w:ascii="Times New Roman" w:hAnsi="Times New Roman"/>
          <w:sz w:val="28"/>
          <w:szCs w:val="28"/>
        </w:rPr>
      </w:pPr>
      <w:r w:rsidRPr="00B77995">
        <w:rPr>
          <w:rFonts w:ascii="Times New Roman" w:hAnsi="Times New Roman"/>
          <w:sz w:val="28"/>
          <w:szCs w:val="28"/>
        </w:rPr>
        <w:t>Приложение содержит только технические регламенты, подтверждение соответствия продукции по которым осуществляется в форме сертификации в</w:t>
      </w:r>
      <w:r>
        <w:rPr>
          <w:rFonts w:ascii="Times New Roman" w:hAnsi="Times New Roman"/>
          <w:sz w:val="28"/>
          <w:szCs w:val="28"/>
        </w:rPr>
        <w:t> </w:t>
      </w:r>
      <w:r w:rsidRPr="00B77995">
        <w:rPr>
          <w:rFonts w:ascii="Times New Roman" w:hAnsi="Times New Roman"/>
          <w:sz w:val="28"/>
          <w:szCs w:val="28"/>
        </w:rPr>
        <w:t>соответствии с применяемыми схемами сертификации. Исключением является указание в приложении технического регламента Таможенного союза «О безопасности парфюмерно-косметической продукции»</w:t>
      </w:r>
      <w:r w:rsidRPr="008F00E5">
        <w:rPr>
          <w:rFonts w:ascii="Times New Roman" w:hAnsi="Times New Roman"/>
          <w:sz w:val="28"/>
          <w:szCs w:val="28"/>
        </w:rPr>
        <w:t xml:space="preserve"> </w:t>
      </w:r>
      <w:r w:rsidRPr="00B77995">
        <w:rPr>
          <w:rFonts w:ascii="Times New Roman" w:hAnsi="Times New Roman"/>
          <w:sz w:val="28"/>
          <w:szCs w:val="28"/>
        </w:rPr>
        <w:t>(ТР ТС 009/2011), принятого решением Комиссии Таможенного союза от 23 сентября 2011 г. № 799</w:t>
      </w:r>
      <w:r>
        <w:rPr>
          <w:rFonts w:ascii="Times New Roman" w:hAnsi="Times New Roman"/>
          <w:sz w:val="28"/>
          <w:szCs w:val="28"/>
        </w:rPr>
        <w:t xml:space="preserve"> </w:t>
      </w:r>
      <w:r w:rsidRPr="00B77995">
        <w:rPr>
          <w:rFonts w:ascii="Times New Roman" w:hAnsi="Times New Roman"/>
          <w:sz w:val="28"/>
          <w:szCs w:val="28"/>
        </w:rPr>
        <w:lastRenderedPageBreak/>
        <w:t>(</w:t>
      </w:r>
      <w:r>
        <w:rPr>
          <w:rFonts w:ascii="Times New Roman" w:hAnsi="Times New Roman"/>
          <w:sz w:val="28"/>
          <w:szCs w:val="28"/>
        </w:rPr>
        <w:t xml:space="preserve">далее - </w:t>
      </w:r>
      <w:r w:rsidRPr="00B77995">
        <w:rPr>
          <w:rFonts w:ascii="Times New Roman" w:hAnsi="Times New Roman"/>
          <w:sz w:val="28"/>
          <w:szCs w:val="28"/>
        </w:rPr>
        <w:t xml:space="preserve">ТР ТС 009/2011), в связи с тем, что пунктом 6 статьи 6 ТР ТС 009/2011 предусмотрено, </w:t>
      </w:r>
      <w:r>
        <w:rPr>
          <w:rFonts w:ascii="Times New Roman" w:hAnsi="Times New Roman"/>
          <w:sz w:val="28"/>
          <w:szCs w:val="28"/>
        </w:rPr>
        <w:t>что </w:t>
      </w:r>
      <w:r w:rsidRPr="00B77995">
        <w:rPr>
          <w:rFonts w:ascii="Times New Roman" w:hAnsi="Times New Roman"/>
          <w:sz w:val="28"/>
          <w:szCs w:val="28"/>
        </w:rPr>
        <w:t>декларация о соответствии парфюмерно-косметической продукции техническому регламенту предоставля</w:t>
      </w:r>
      <w:r>
        <w:rPr>
          <w:rFonts w:ascii="Times New Roman" w:hAnsi="Times New Roman"/>
          <w:sz w:val="28"/>
          <w:szCs w:val="28"/>
        </w:rPr>
        <w:t>ется в аккредитованный орган по </w:t>
      </w:r>
      <w:r w:rsidRPr="00B77995">
        <w:rPr>
          <w:rFonts w:ascii="Times New Roman" w:hAnsi="Times New Roman"/>
          <w:sz w:val="28"/>
          <w:szCs w:val="28"/>
        </w:rPr>
        <w:t xml:space="preserve">сертификации (оценке (подтверждению) </w:t>
      </w:r>
      <w:r>
        <w:rPr>
          <w:rFonts w:ascii="Times New Roman" w:hAnsi="Times New Roman"/>
          <w:sz w:val="28"/>
          <w:szCs w:val="28"/>
        </w:rPr>
        <w:t>соответствия) для регистрации в </w:t>
      </w:r>
      <w:r w:rsidRPr="00B77995">
        <w:rPr>
          <w:rFonts w:ascii="Times New Roman" w:hAnsi="Times New Roman"/>
          <w:sz w:val="28"/>
          <w:szCs w:val="28"/>
        </w:rPr>
        <w:t>установленном порядке.</w:t>
      </w:r>
    </w:p>
    <w:p w14:paraId="55F55BF3" w14:textId="77777777" w:rsidR="00360DA6" w:rsidRPr="00D32C44" w:rsidRDefault="00360DA6" w:rsidP="00360DA6">
      <w:pPr>
        <w:spacing w:after="2" w:line="420" w:lineRule="exact"/>
        <w:ind w:left="-17" w:firstLine="709"/>
        <w:jc w:val="both"/>
        <w:rPr>
          <w:rFonts w:ascii="Times New Roman" w:hAnsi="Times New Roman"/>
          <w:sz w:val="28"/>
          <w:szCs w:val="28"/>
        </w:rPr>
      </w:pPr>
      <w:r>
        <w:rPr>
          <w:rFonts w:ascii="Times New Roman" w:hAnsi="Times New Roman"/>
          <w:sz w:val="28"/>
          <w:szCs w:val="28"/>
        </w:rPr>
        <w:t>П</w:t>
      </w:r>
      <w:r w:rsidRPr="00B77995">
        <w:rPr>
          <w:rFonts w:ascii="Times New Roman" w:hAnsi="Times New Roman"/>
          <w:sz w:val="28"/>
          <w:szCs w:val="28"/>
        </w:rPr>
        <w:t>унктом 3 Порядка регистрации, приостановления, возобновления и</w:t>
      </w:r>
      <w:r>
        <w:rPr>
          <w:rFonts w:ascii="Times New Roman" w:hAnsi="Times New Roman"/>
          <w:sz w:val="28"/>
          <w:szCs w:val="28"/>
        </w:rPr>
        <w:t> </w:t>
      </w:r>
      <w:r w:rsidRPr="00B77995">
        <w:rPr>
          <w:rFonts w:ascii="Times New Roman" w:hAnsi="Times New Roman"/>
          <w:sz w:val="28"/>
          <w:szCs w:val="28"/>
        </w:rPr>
        <w:t>прекращения действия деклараций о соответствии продукции требованиям технических регламентов Евразийского экономического союза, утвержденно</w:t>
      </w:r>
      <w:r>
        <w:rPr>
          <w:rFonts w:ascii="Times New Roman" w:hAnsi="Times New Roman"/>
          <w:sz w:val="28"/>
          <w:szCs w:val="28"/>
        </w:rPr>
        <w:t>го</w:t>
      </w:r>
      <w:r w:rsidRPr="00B77995">
        <w:rPr>
          <w:rFonts w:ascii="Times New Roman" w:hAnsi="Times New Roman"/>
          <w:sz w:val="28"/>
          <w:szCs w:val="28"/>
        </w:rPr>
        <w:t xml:space="preserve"> Решением Коллегии Евразийской экономической комиссии от 20 марта 2018 г. № 41, установлено, что регистрация декларации о соответствии осуществляется уполномоченными на регистрацию деклараций о соответствии органами (организациями) государств – членов Союза (далее – государства – члены), в том числе аккредитованными органами по сертификации государств – членов, которые включены в единый реестр органов по оценке соответствия Союза и область аккредитации которых распространяется на декларируемую продукцию, </w:t>
      </w:r>
      <w:r w:rsidRPr="00D32C44">
        <w:rPr>
          <w:rFonts w:ascii="Times New Roman" w:hAnsi="Times New Roman"/>
          <w:sz w:val="28"/>
          <w:szCs w:val="28"/>
        </w:rPr>
        <w:t>если это предусмотрено законодательством государств–членов.</w:t>
      </w:r>
    </w:p>
    <w:p w14:paraId="40D56C98" w14:textId="77777777" w:rsidR="00360DA6" w:rsidRPr="00B77995" w:rsidRDefault="00360DA6" w:rsidP="00360DA6">
      <w:pPr>
        <w:spacing w:after="2" w:line="420" w:lineRule="exact"/>
        <w:ind w:left="-17" w:firstLine="709"/>
        <w:jc w:val="both"/>
        <w:rPr>
          <w:rFonts w:ascii="Times New Roman" w:hAnsi="Times New Roman"/>
          <w:sz w:val="28"/>
          <w:szCs w:val="28"/>
        </w:rPr>
      </w:pPr>
      <w:r w:rsidRPr="00B77995">
        <w:rPr>
          <w:rFonts w:ascii="Times New Roman" w:hAnsi="Times New Roman"/>
          <w:sz w:val="28"/>
          <w:szCs w:val="28"/>
        </w:rPr>
        <w:t>Федеральный закон от 27 декабря 2002 г. № 184-ФЗ «О техническом регулировании» (далее – Федеральный закон № 184-ФЗ) определяет орган по сертификации как юридическое лицо или индивидуального предпринимателя, аккредитованного в соответствии с законодательством Российской Федерации об</w:t>
      </w:r>
      <w:r>
        <w:rPr>
          <w:rFonts w:ascii="Times New Roman" w:hAnsi="Times New Roman"/>
          <w:sz w:val="28"/>
          <w:szCs w:val="28"/>
        </w:rPr>
        <w:t> </w:t>
      </w:r>
      <w:r w:rsidRPr="00B77995">
        <w:rPr>
          <w:rFonts w:ascii="Times New Roman" w:hAnsi="Times New Roman"/>
          <w:sz w:val="28"/>
          <w:szCs w:val="28"/>
        </w:rPr>
        <w:t>аккредитации в национальной системе аккредитации для выполнения работ по</w:t>
      </w:r>
      <w:r>
        <w:rPr>
          <w:rFonts w:ascii="Times New Roman" w:hAnsi="Times New Roman"/>
          <w:sz w:val="28"/>
          <w:szCs w:val="28"/>
        </w:rPr>
        <w:t> </w:t>
      </w:r>
      <w:r w:rsidRPr="00B77995">
        <w:rPr>
          <w:rFonts w:ascii="Times New Roman" w:hAnsi="Times New Roman"/>
          <w:sz w:val="28"/>
          <w:szCs w:val="28"/>
        </w:rPr>
        <w:t xml:space="preserve">сертификации. Полномочия органов по сертификации регистрировать декларации о соответствии данным законодательным актом не предусмотрены. </w:t>
      </w:r>
    </w:p>
    <w:p w14:paraId="56B3CB99" w14:textId="77777777" w:rsidR="00360DA6" w:rsidRPr="007D0C09" w:rsidRDefault="00360DA6" w:rsidP="00360DA6">
      <w:pPr>
        <w:spacing w:after="2" w:line="420" w:lineRule="exact"/>
        <w:ind w:left="-17" w:firstLine="709"/>
        <w:jc w:val="both"/>
        <w:rPr>
          <w:rFonts w:ascii="Times New Roman" w:hAnsi="Times New Roman"/>
          <w:sz w:val="28"/>
          <w:szCs w:val="28"/>
        </w:rPr>
      </w:pPr>
      <w:r>
        <w:rPr>
          <w:rFonts w:ascii="Times New Roman" w:hAnsi="Times New Roman"/>
          <w:sz w:val="28"/>
          <w:szCs w:val="28"/>
        </w:rPr>
        <w:t xml:space="preserve">В соответствии с </w:t>
      </w:r>
      <w:r w:rsidRPr="00B77995">
        <w:rPr>
          <w:rFonts w:ascii="Times New Roman" w:hAnsi="Times New Roman"/>
          <w:sz w:val="28"/>
          <w:szCs w:val="28"/>
        </w:rPr>
        <w:t>пункт</w:t>
      </w:r>
      <w:r>
        <w:rPr>
          <w:rFonts w:ascii="Times New Roman" w:hAnsi="Times New Roman"/>
          <w:sz w:val="28"/>
          <w:szCs w:val="28"/>
        </w:rPr>
        <w:t>ом</w:t>
      </w:r>
      <w:r w:rsidRPr="00B77995">
        <w:rPr>
          <w:rFonts w:ascii="Times New Roman" w:hAnsi="Times New Roman"/>
          <w:sz w:val="28"/>
          <w:szCs w:val="28"/>
        </w:rPr>
        <w:t xml:space="preserve"> 6 статьи 24 </w:t>
      </w:r>
      <w:r w:rsidRPr="007D0C09">
        <w:rPr>
          <w:rFonts w:ascii="Times New Roman" w:hAnsi="Times New Roman"/>
          <w:sz w:val="28"/>
          <w:szCs w:val="28"/>
        </w:rPr>
        <w:t xml:space="preserve">Федерального закона № 184-ФЗ </w:t>
      </w:r>
      <w:r w:rsidRPr="00B77995">
        <w:rPr>
          <w:rFonts w:ascii="Times New Roman" w:hAnsi="Times New Roman"/>
          <w:sz w:val="28"/>
          <w:szCs w:val="28"/>
        </w:rPr>
        <w:t>приказом Минэкономразвития России от 21</w:t>
      </w:r>
      <w:r>
        <w:rPr>
          <w:rFonts w:ascii="Times New Roman" w:hAnsi="Times New Roman"/>
          <w:sz w:val="28"/>
          <w:szCs w:val="28"/>
        </w:rPr>
        <w:t xml:space="preserve"> февраля </w:t>
      </w:r>
      <w:r w:rsidRPr="00B77995">
        <w:rPr>
          <w:rFonts w:ascii="Times New Roman" w:hAnsi="Times New Roman"/>
          <w:sz w:val="28"/>
          <w:szCs w:val="28"/>
        </w:rPr>
        <w:t>2012</w:t>
      </w:r>
      <w:r>
        <w:rPr>
          <w:rFonts w:ascii="Times New Roman" w:hAnsi="Times New Roman"/>
          <w:sz w:val="28"/>
          <w:szCs w:val="28"/>
        </w:rPr>
        <w:t xml:space="preserve"> г.</w:t>
      </w:r>
      <w:r w:rsidRPr="00B77995">
        <w:rPr>
          <w:rFonts w:ascii="Times New Roman" w:hAnsi="Times New Roman"/>
          <w:sz w:val="28"/>
          <w:szCs w:val="28"/>
        </w:rPr>
        <w:t xml:space="preserve"> № 76 утвержден</w:t>
      </w:r>
      <w:r>
        <w:rPr>
          <w:rFonts w:ascii="Times New Roman" w:hAnsi="Times New Roman"/>
          <w:sz w:val="28"/>
          <w:szCs w:val="28"/>
        </w:rPr>
        <w:t>ы</w:t>
      </w:r>
      <w:r w:rsidRPr="00B77995">
        <w:rPr>
          <w:rFonts w:ascii="Times New Roman" w:hAnsi="Times New Roman"/>
          <w:sz w:val="28"/>
          <w:szCs w:val="28"/>
        </w:rPr>
        <w:t xml:space="preserve"> Порядок регистрации деклараций о соответствии (далее – Порядок) и Порядок формирования и ведения единого реестра зарегистрированных деклараций о</w:t>
      </w:r>
      <w:r>
        <w:rPr>
          <w:rFonts w:ascii="Times New Roman" w:hAnsi="Times New Roman"/>
          <w:sz w:val="28"/>
          <w:szCs w:val="28"/>
        </w:rPr>
        <w:t> </w:t>
      </w:r>
      <w:r w:rsidRPr="00B77995">
        <w:rPr>
          <w:rFonts w:ascii="Times New Roman" w:hAnsi="Times New Roman"/>
          <w:sz w:val="28"/>
          <w:szCs w:val="28"/>
        </w:rPr>
        <w:t>соответствии, предоставления содержащихся в указанном реестре сведений</w:t>
      </w:r>
      <w:r>
        <w:rPr>
          <w:rFonts w:ascii="Times New Roman" w:hAnsi="Times New Roman"/>
          <w:sz w:val="28"/>
          <w:szCs w:val="28"/>
        </w:rPr>
        <w:t>, которым</w:t>
      </w:r>
      <w:r w:rsidRPr="00B77995">
        <w:rPr>
          <w:rFonts w:ascii="Times New Roman" w:hAnsi="Times New Roman"/>
          <w:sz w:val="28"/>
          <w:szCs w:val="28"/>
        </w:rPr>
        <w:t xml:space="preserve"> предусмотрена возможность регистрации декларации о соответствии органами по сертификации</w:t>
      </w:r>
      <w:r w:rsidRPr="007D0C09">
        <w:rPr>
          <w:rFonts w:ascii="Times New Roman" w:hAnsi="Times New Roman"/>
          <w:sz w:val="28"/>
          <w:szCs w:val="28"/>
        </w:rPr>
        <w:t xml:space="preserve"> (за исключением регистрации деклараций о</w:t>
      </w:r>
      <w:r>
        <w:rPr>
          <w:rFonts w:ascii="Times New Roman" w:hAnsi="Times New Roman"/>
          <w:sz w:val="28"/>
          <w:szCs w:val="28"/>
        </w:rPr>
        <w:t> </w:t>
      </w:r>
      <w:r w:rsidRPr="007D0C09">
        <w:rPr>
          <w:rFonts w:ascii="Times New Roman" w:hAnsi="Times New Roman"/>
          <w:sz w:val="28"/>
          <w:szCs w:val="28"/>
        </w:rPr>
        <w:t xml:space="preserve">соответствии лифта требованиям технического </w:t>
      </w:r>
      <w:hyperlink r:id="rId13" w:history="1">
        <w:r w:rsidRPr="007D0C09">
          <w:rPr>
            <w:rFonts w:ascii="Times New Roman" w:hAnsi="Times New Roman"/>
            <w:sz w:val="28"/>
            <w:szCs w:val="28"/>
          </w:rPr>
          <w:t>регламента</w:t>
        </w:r>
      </w:hyperlink>
      <w:r w:rsidRPr="007D0C09">
        <w:rPr>
          <w:rFonts w:ascii="Times New Roman" w:hAnsi="Times New Roman"/>
          <w:sz w:val="28"/>
          <w:szCs w:val="28"/>
        </w:rPr>
        <w:t xml:space="preserve"> Таможенного союза «Безопасность лифтов» (ТР ТС 011/2011), принятого Решением Комиссии Таможенного союза от 18 октября 2011 г. № 824) либо Федеральной службой по</w:t>
      </w:r>
      <w:r>
        <w:rPr>
          <w:rFonts w:ascii="Times New Roman" w:hAnsi="Times New Roman"/>
          <w:sz w:val="28"/>
          <w:szCs w:val="28"/>
        </w:rPr>
        <w:t> </w:t>
      </w:r>
      <w:r w:rsidRPr="007D0C09">
        <w:rPr>
          <w:rFonts w:ascii="Times New Roman" w:hAnsi="Times New Roman"/>
          <w:sz w:val="28"/>
          <w:szCs w:val="28"/>
        </w:rPr>
        <w:t>аккредитации.</w:t>
      </w:r>
    </w:p>
    <w:p w14:paraId="4409F99E" w14:textId="158A2A19" w:rsidR="00360DA6" w:rsidRPr="00B77995" w:rsidRDefault="00360DA6" w:rsidP="00A53D01">
      <w:pPr>
        <w:spacing w:after="2" w:line="420" w:lineRule="exact"/>
        <w:ind w:firstLine="709"/>
        <w:jc w:val="both"/>
        <w:rPr>
          <w:rFonts w:ascii="Times New Roman" w:hAnsi="Times New Roman"/>
          <w:sz w:val="28"/>
          <w:szCs w:val="28"/>
        </w:rPr>
      </w:pPr>
      <w:r w:rsidRPr="007D0C09">
        <w:rPr>
          <w:rFonts w:ascii="Times New Roman" w:hAnsi="Times New Roman"/>
          <w:sz w:val="28"/>
          <w:szCs w:val="28"/>
        </w:rPr>
        <w:lastRenderedPageBreak/>
        <w:t>Порядок регулирует вопрос регистрации декларации о соответствии продукции обязательным требованиям, предусмотренным техническими регламентами Российской Федерации</w:t>
      </w:r>
      <w:r>
        <w:rPr>
          <w:rFonts w:ascii="Times New Roman" w:hAnsi="Times New Roman"/>
          <w:sz w:val="28"/>
          <w:szCs w:val="28"/>
        </w:rPr>
        <w:t xml:space="preserve"> и</w:t>
      </w:r>
      <w:r w:rsidRPr="007D0C09">
        <w:rPr>
          <w:rFonts w:ascii="Times New Roman" w:hAnsi="Times New Roman"/>
          <w:sz w:val="28"/>
          <w:szCs w:val="28"/>
        </w:rPr>
        <w:t xml:space="preserve"> техническими регламентами Таможенного союза (Евра</w:t>
      </w:r>
      <w:r>
        <w:rPr>
          <w:rFonts w:ascii="Times New Roman" w:hAnsi="Times New Roman"/>
          <w:sz w:val="28"/>
          <w:szCs w:val="28"/>
        </w:rPr>
        <w:t>зийского экономического союза)</w:t>
      </w:r>
      <w:r w:rsidRPr="007D0C09">
        <w:rPr>
          <w:rFonts w:ascii="Times New Roman" w:hAnsi="Times New Roman"/>
          <w:sz w:val="28"/>
          <w:szCs w:val="28"/>
        </w:rPr>
        <w:t>.</w:t>
      </w:r>
    </w:p>
    <w:p w14:paraId="7AE27471" w14:textId="0AB95FD2" w:rsidR="009D0458" w:rsidRDefault="009D0458" w:rsidP="009D0458">
      <w:pPr>
        <w:spacing w:after="2" w:line="420" w:lineRule="exact"/>
        <w:ind w:left="-17" w:firstLine="709"/>
        <w:jc w:val="both"/>
        <w:rPr>
          <w:rFonts w:ascii="Times New Roman" w:hAnsi="Times New Roman"/>
          <w:sz w:val="28"/>
          <w:szCs w:val="28"/>
        </w:rPr>
      </w:pPr>
      <w:r w:rsidRPr="00B77995">
        <w:rPr>
          <w:rFonts w:ascii="Times New Roman" w:hAnsi="Times New Roman"/>
          <w:sz w:val="28"/>
          <w:szCs w:val="28"/>
        </w:rPr>
        <w:t xml:space="preserve">Таким образом, </w:t>
      </w:r>
      <w:r w:rsidR="00116581">
        <w:rPr>
          <w:rFonts w:ascii="Times New Roman" w:hAnsi="Times New Roman"/>
          <w:sz w:val="28"/>
          <w:szCs w:val="28"/>
        </w:rPr>
        <w:t xml:space="preserve">отмечаем, что </w:t>
      </w:r>
      <w:r w:rsidRPr="00B77995">
        <w:rPr>
          <w:rFonts w:ascii="Times New Roman" w:hAnsi="Times New Roman"/>
          <w:sz w:val="28"/>
          <w:szCs w:val="28"/>
        </w:rPr>
        <w:t>в соответствии с Правилами не предусмотрено включение в</w:t>
      </w:r>
      <w:r>
        <w:rPr>
          <w:rFonts w:ascii="Times New Roman" w:hAnsi="Times New Roman"/>
          <w:sz w:val="28"/>
          <w:szCs w:val="28"/>
        </w:rPr>
        <w:t> </w:t>
      </w:r>
      <w:r w:rsidRPr="00B77995">
        <w:rPr>
          <w:rFonts w:ascii="Times New Roman" w:hAnsi="Times New Roman"/>
          <w:sz w:val="28"/>
          <w:szCs w:val="28"/>
        </w:rPr>
        <w:t>национальную часть Единого реестра органов по сертификации, осуществляющих подтверждение соответствия продукции требованиям технических регламентов Союза в форме декларирования соответствия (за</w:t>
      </w:r>
      <w:r>
        <w:rPr>
          <w:rFonts w:ascii="Times New Roman" w:hAnsi="Times New Roman"/>
          <w:sz w:val="28"/>
          <w:szCs w:val="28"/>
        </w:rPr>
        <w:t> </w:t>
      </w:r>
      <w:r w:rsidRPr="00B77995">
        <w:rPr>
          <w:rFonts w:ascii="Times New Roman" w:hAnsi="Times New Roman"/>
          <w:sz w:val="28"/>
          <w:szCs w:val="28"/>
        </w:rPr>
        <w:t>исключением ТР ТС 009/2011).</w:t>
      </w:r>
    </w:p>
    <w:p w14:paraId="427A984C" w14:textId="77777777" w:rsidR="00360DA6" w:rsidRPr="00B77995" w:rsidRDefault="00360DA6" w:rsidP="00360DA6">
      <w:pPr>
        <w:spacing w:after="2" w:line="420" w:lineRule="exact"/>
        <w:ind w:firstLine="709"/>
        <w:jc w:val="both"/>
        <w:rPr>
          <w:rFonts w:ascii="Times New Roman" w:hAnsi="Times New Roman"/>
          <w:sz w:val="28"/>
          <w:szCs w:val="28"/>
        </w:rPr>
      </w:pPr>
      <w:r>
        <w:rPr>
          <w:rFonts w:ascii="Times New Roman" w:hAnsi="Times New Roman"/>
          <w:sz w:val="28"/>
          <w:szCs w:val="28"/>
        </w:rPr>
        <w:t>Учитывая изложенное, о</w:t>
      </w:r>
      <w:r w:rsidRPr="00761B2B">
        <w:rPr>
          <w:rFonts w:ascii="Times New Roman" w:hAnsi="Times New Roman"/>
          <w:sz w:val="28"/>
          <w:szCs w:val="28"/>
        </w:rPr>
        <w:t>рганы по сертификации, включенные в настоящее время в национальную часть Единого реестра, осуществляют регистрацию деклараций о соответствии до момента внесения изменений в сведения об области аккредитации, содержащиеся в нац</w:t>
      </w:r>
      <w:r>
        <w:rPr>
          <w:rFonts w:ascii="Times New Roman" w:hAnsi="Times New Roman"/>
          <w:sz w:val="28"/>
          <w:szCs w:val="28"/>
        </w:rPr>
        <w:t>иональной части Единого реестра</w:t>
      </w:r>
      <w:r w:rsidRPr="00761B2B">
        <w:rPr>
          <w:rFonts w:ascii="Times New Roman" w:hAnsi="Times New Roman"/>
          <w:sz w:val="28"/>
          <w:szCs w:val="28"/>
        </w:rPr>
        <w:t>.</w:t>
      </w:r>
    </w:p>
    <w:p w14:paraId="3C10A236" w14:textId="743165EF" w:rsidR="00360DA6" w:rsidRDefault="00360DA6" w:rsidP="00360DA6">
      <w:pPr>
        <w:spacing w:after="2" w:line="420" w:lineRule="exact"/>
        <w:ind w:left="-17" w:firstLine="709"/>
        <w:jc w:val="both"/>
        <w:rPr>
          <w:rFonts w:ascii="Times New Roman" w:hAnsi="Times New Roman"/>
          <w:sz w:val="28"/>
          <w:szCs w:val="28"/>
        </w:rPr>
      </w:pPr>
      <w:r>
        <w:rPr>
          <w:rFonts w:ascii="Times New Roman" w:hAnsi="Times New Roman"/>
          <w:sz w:val="28"/>
          <w:szCs w:val="28"/>
        </w:rPr>
        <w:t xml:space="preserve">Внесение изменений в сведения об области аккредитации </w:t>
      </w:r>
      <w:r w:rsidRPr="00761B2B">
        <w:rPr>
          <w:rFonts w:ascii="Times New Roman" w:hAnsi="Times New Roman"/>
          <w:sz w:val="28"/>
          <w:szCs w:val="28"/>
        </w:rPr>
        <w:t>органа по сертификации</w:t>
      </w:r>
      <w:r>
        <w:rPr>
          <w:rFonts w:ascii="Times New Roman" w:hAnsi="Times New Roman"/>
          <w:sz w:val="28"/>
          <w:szCs w:val="28"/>
        </w:rPr>
        <w:t xml:space="preserve"> </w:t>
      </w:r>
      <w:r w:rsidRPr="00761B2B">
        <w:rPr>
          <w:rFonts w:ascii="Times New Roman" w:hAnsi="Times New Roman"/>
          <w:sz w:val="28"/>
          <w:szCs w:val="28"/>
        </w:rPr>
        <w:t>в национальн</w:t>
      </w:r>
      <w:r>
        <w:rPr>
          <w:rFonts w:ascii="Times New Roman" w:hAnsi="Times New Roman"/>
          <w:sz w:val="28"/>
          <w:szCs w:val="28"/>
        </w:rPr>
        <w:t>ой</w:t>
      </w:r>
      <w:r w:rsidRPr="00761B2B">
        <w:rPr>
          <w:rFonts w:ascii="Times New Roman" w:hAnsi="Times New Roman"/>
          <w:sz w:val="28"/>
          <w:szCs w:val="28"/>
        </w:rPr>
        <w:t xml:space="preserve"> част</w:t>
      </w:r>
      <w:r>
        <w:rPr>
          <w:rFonts w:ascii="Times New Roman" w:hAnsi="Times New Roman"/>
          <w:sz w:val="28"/>
          <w:szCs w:val="28"/>
        </w:rPr>
        <w:t>и</w:t>
      </w:r>
      <w:r w:rsidRPr="00761B2B">
        <w:rPr>
          <w:rFonts w:ascii="Times New Roman" w:hAnsi="Times New Roman"/>
          <w:sz w:val="28"/>
          <w:szCs w:val="28"/>
        </w:rPr>
        <w:t xml:space="preserve"> Единого реестра</w:t>
      </w:r>
      <w:r>
        <w:rPr>
          <w:rFonts w:ascii="Times New Roman" w:hAnsi="Times New Roman"/>
          <w:sz w:val="28"/>
          <w:szCs w:val="28"/>
        </w:rPr>
        <w:t xml:space="preserve"> осуществляется п</w:t>
      </w:r>
      <w:r w:rsidRPr="00761B2B">
        <w:rPr>
          <w:rFonts w:ascii="Times New Roman" w:hAnsi="Times New Roman"/>
          <w:sz w:val="28"/>
          <w:szCs w:val="28"/>
        </w:rPr>
        <w:t xml:space="preserve">о результатам рассмотрения сведений об аккредитованном лице в соответствии с принятым </w:t>
      </w:r>
      <w:r>
        <w:rPr>
          <w:rFonts w:ascii="Times New Roman" w:hAnsi="Times New Roman"/>
          <w:sz w:val="28"/>
          <w:szCs w:val="28"/>
        </w:rPr>
        <w:t xml:space="preserve">Росаккредитацией </w:t>
      </w:r>
      <w:r w:rsidRPr="00761B2B">
        <w:rPr>
          <w:rFonts w:ascii="Times New Roman" w:hAnsi="Times New Roman"/>
          <w:sz w:val="28"/>
          <w:szCs w:val="28"/>
        </w:rPr>
        <w:t>решением.</w:t>
      </w:r>
    </w:p>
    <w:p w14:paraId="0BCE00A3" w14:textId="058983E5" w:rsidR="009D0458" w:rsidRPr="00761B2B" w:rsidRDefault="00360DA6" w:rsidP="009D0458">
      <w:pPr>
        <w:spacing w:after="2" w:line="420" w:lineRule="exact"/>
        <w:ind w:firstLine="709"/>
        <w:jc w:val="both"/>
        <w:rPr>
          <w:rFonts w:ascii="Times New Roman" w:hAnsi="Times New Roman"/>
          <w:sz w:val="28"/>
          <w:szCs w:val="28"/>
        </w:rPr>
      </w:pPr>
      <w:r>
        <w:rPr>
          <w:rFonts w:ascii="Times New Roman" w:hAnsi="Times New Roman"/>
          <w:sz w:val="28"/>
          <w:szCs w:val="28"/>
        </w:rPr>
        <w:t>В отношении оценки наличия схем сертификации, о</w:t>
      </w:r>
      <w:r w:rsidR="009D0458" w:rsidRPr="0011455F">
        <w:rPr>
          <w:rFonts w:ascii="Times New Roman" w:hAnsi="Times New Roman"/>
          <w:sz w:val="28"/>
          <w:szCs w:val="28"/>
        </w:rPr>
        <w:t>тмечаем, что оценка наличия всех схем сертификации</w:t>
      </w:r>
      <w:r w:rsidR="009D0458">
        <w:rPr>
          <w:rFonts w:ascii="Times New Roman" w:hAnsi="Times New Roman"/>
          <w:sz w:val="28"/>
          <w:szCs w:val="28"/>
        </w:rPr>
        <w:t xml:space="preserve"> </w:t>
      </w:r>
      <w:r w:rsidR="009D0458" w:rsidRPr="0011455F">
        <w:rPr>
          <w:rFonts w:ascii="Times New Roman" w:hAnsi="Times New Roman"/>
          <w:sz w:val="28"/>
          <w:szCs w:val="28"/>
        </w:rPr>
        <w:t xml:space="preserve">будет определяться применительно к конкретной </w:t>
      </w:r>
      <w:r w:rsidR="009D0458" w:rsidRPr="00A53D01">
        <w:rPr>
          <w:rFonts w:ascii="Times New Roman" w:hAnsi="Times New Roman"/>
          <w:sz w:val="28"/>
          <w:szCs w:val="28"/>
        </w:rPr>
        <w:t>группе продукции (объекту)</w:t>
      </w:r>
      <w:r w:rsidR="009D0458" w:rsidRPr="0011455F">
        <w:rPr>
          <w:rFonts w:ascii="Times New Roman" w:hAnsi="Times New Roman"/>
          <w:sz w:val="28"/>
          <w:szCs w:val="28"/>
        </w:rPr>
        <w:t xml:space="preserve"> в области аккредитации </w:t>
      </w:r>
      <w:r w:rsidR="009D0458" w:rsidRPr="009D0458">
        <w:rPr>
          <w:rFonts w:ascii="Times New Roman" w:hAnsi="Times New Roman"/>
          <w:sz w:val="28"/>
          <w:szCs w:val="28"/>
        </w:rPr>
        <w:t xml:space="preserve">заявителя. </w:t>
      </w:r>
    </w:p>
    <w:p w14:paraId="78FB118D" w14:textId="77777777" w:rsidR="009D0458" w:rsidRPr="00B77995" w:rsidRDefault="009D0458" w:rsidP="009D0458">
      <w:pPr>
        <w:pStyle w:val="FORMATTEXT"/>
        <w:spacing w:line="420" w:lineRule="exact"/>
        <w:ind w:firstLine="709"/>
        <w:jc w:val="both"/>
        <w:rPr>
          <w:rFonts w:ascii="Times New Roman" w:hAnsi="Times New Roman" w:cs="Times New Roman"/>
          <w:sz w:val="28"/>
          <w:szCs w:val="28"/>
        </w:rPr>
      </w:pPr>
    </w:p>
    <w:p w14:paraId="52DD5218" w14:textId="5ADC0931" w:rsidR="009D0458" w:rsidRPr="007D0C09" w:rsidRDefault="009D0458" w:rsidP="009D0458">
      <w:pPr>
        <w:spacing w:after="0" w:line="420" w:lineRule="exact"/>
        <w:ind w:firstLine="709"/>
        <w:jc w:val="both"/>
        <w:rPr>
          <w:rFonts w:ascii="Times New Roman" w:hAnsi="Times New Roman"/>
          <w:b/>
          <w:sz w:val="28"/>
          <w:szCs w:val="28"/>
        </w:rPr>
      </w:pPr>
      <w:r w:rsidRPr="00B77995">
        <w:rPr>
          <w:rFonts w:ascii="Times New Roman" w:hAnsi="Times New Roman"/>
          <w:b/>
          <w:sz w:val="28"/>
          <w:szCs w:val="28"/>
        </w:rPr>
        <w:t>В отношении пункта 1</w:t>
      </w:r>
      <w:r>
        <w:rPr>
          <w:rFonts w:ascii="Times New Roman" w:hAnsi="Times New Roman"/>
          <w:b/>
          <w:sz w:val="28"/>
          <w:szCs w:val="28"/>
        </w:rPr>
        <w:t>1</w:t>
      </w:r>
      <w:r w:rsidRPr="00B77995">
        <w:rPr>
          <w:rFonts w:ascii="Times New Roman" w:hAnsi="Times New Roman"/>
          <w:b/>
          <w:sz w:val="28"/>
          <w:szCs w:val="28"/>
        </w:rPr>
        <w:t xml:space="preserve"> Критериев оценки.</w:t>
      </w:r>
    </w:p>
    <w:p w14:paraId="0FA356F0" w14:textId="77777777" w:rsidR="009D0458" w:rsidRPr="00857B75" w:rsidRDefault="009D0458" w:rsidP="009D0458">
      <w:pPr>
        <w:spacing w:after="0" w:line="420" w:lineRule="exact"/>
        <w:ind w:firstLine="709"/>
        <w:jc w:val="both"/>
        <w:rPr>
          <w:rFonts w:ascii="Times New Roman" w:hAnsi="Times New Roman"/>
          <w:i/>
          <w:sz w:val="28"/>
          <w:szCs w:val="28"/>
        </w:rPr>
      </w:pPr>
      <w:r w:rsidRPr="00857B75">
        <w:rPr>
          <w:rFonts w:ascii="Times New Roman" w:hAnsi="Times New Roman"/>
          <w:i/>
          <w:sz w:val="28"/>
          <w:szCs w:val="28"/>
        </w:rPr>
        <w:t xml:space="preserve">В соответствии с пунктом 11 Критериев оценки предусматривается наличие в области аккредитации испытательной лаборатории (центра) не менее половины методов исследований (испытаний) и измерений, содержащихся в перечне (перечнях)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соответствующего технического регламента (технических регламентов) Евразийского экономического союза (Таможенного союза) и осуществления оценки соответствия объектов технического регулирования (за исключением методов исследований (испытаний) и измерений, в том числе правил отбора образцов (проб), и иных документов, указанных в области аккредитации, для проведения работ, по которым лаборатории </w:t>
      </w:r>
      <w:r w:rsidRPr="00857B75">
        <w:rPr>
          <w:rFonts w:ascii="Times New Roman" w:hAnsi="Times New Roman"/>
          <w:i/>
          <w:sz w:val="28"/>
          <w:szCs w:val="28"/>
        </w:rPr>
        <w:lastRenderedPageBreak/>
        <w:t>требуется использование оборудования, которое не имеет широкого распространения, требует регулярного обслуживания (уникальное оборудование) и находится по месту осуществления деятельности заказчика работ по исследованиям (испытаниям) и измерениям).</w:t>
      </w:r>
    </w:p>
    <w:p w14:paraId="084ADE1A" w14:textId="4446AE64" w:rsidR="009D0458" w:rsidRDefault="009D0458" w:rsidP="009D0458">
      <w:pPr>
        <w:spacing w:after="0" w:line="420" w:lineRule="exact"/>
        <w:ind w:firstLine="709"/>
        <w:jc w:val="both"/>
        <w:rPr>
          <w:rFonts w:ascii="Times New Roman" w:hAnsi="Times New Roman"/>
          <w:sz w:val="28"/>
          <w:szCs w:val="28"/>
        </w:rPr>
      </w:pPr>
      <w:r w:rsidRPr="00B77995">
        <w:rPr>
          <w:rFonts w:ascii="Times New Roman" w:hAnsi="Times New Roman"/>
          <w:sz w:val="28"/>
          <w:szCs w:val="28"/>
        </w:rPr>
        <w:t xml:space="preserve">При оценке соответствия аккредитованного лица пункту 11 Критериев оценки будет оцениваться количество </w:t>
      </w:r>
      <w:r>
        <w:rPr>
          <w:rFonts w:ascii="Times New Roman" w:hAnsi="Times New Roman"/>
          <w:sz w:val="28"/>
          <w:szCs w:val="28"/>
        </w:rPr>
        <w:t xml:space="preserve">документов, </w:t>
      </w:r>
      <w:r w:rsidRPr="00A3414A">
        <w:rPr>
          <w:rFonts w:ascii="Times New Roman" w:hAnsi="Times New Roman"/>
          <w:sz w:val="28"/>
          <w:szCs w:val="28"/>
        </w:rPr>
        <w:t>содержащих методы исследований (испытаний) и измерений</w:t>
      </w:r>
      <w:r>
        <w:rPr>
          <w:rFonts w:ascii="Times New Roman" w:hAnsi="Times New Roman"/>
          <w:sz w:val="28"/>
          <w:szCs w:val="28"/>
        </w:rPr>
        <w:t>,</w:t>
      </w:r>
      <w:r w:rsidRPr="00A3414A">
        <w:rPr>
          <w:rFonts w:ascii="Times New Roman" w:hAnsi="Times New Roman"/>
          <w:sz w:val="28"/>
          <w:szCs w:val="28"/>
        </w:rPr>
        <w:t xml:space="preserve"> </w:t>
      </w:r>
      <w:r w:rsidRPr="00B77995">
        <w:rPr>
          <w:rFonts w:ascii="Times New Roman" w:hAnsi="Times New Roman"/>
          <w:sz w:val="28"/>
          <w:szCs w:val="28"/>
        </w:rPr>
        <w:t>указанных в области аккредитации</w:t>
      </w:r>
      <w:r>
        <w:rPr>
          <w:rFonts w:ascii="Times New Roman" w:hAnsi="Times New Roman"/>
          <w:sz w:val="28"/>
          <w:szCs w:val="28"/>
        </w:rPr>
        <w:t xml:space="preserve">, </w:t>
      </w:r>
      <w:r w:rsidRPr="00B77995">
        <w:rPr>
          <w:rFonts w:ascii="Times New Roman" w:hAnsi="Times New Roman"/>
          <w:sz w:val="28"/>
          <w:szCs w:val="28"/>
        </w:rPr>
        <w:t xml:space="preserve">применительно к </w:t>
      </w:r>
      <w:r>
        <w:rPr>
          <w:rFonts w:ascii="Times New Roman" w:hAnsi="Times New Roman"/>
          <w:sz w:val="28"/>
          <w:szCs w:val="28"/>
        </w:rPr>
        <w:t>группе</w:t>
      </w:r>
      <w:r w:rsidRPr="00B77995">
        <w:rPr>
          <w:rFonts w:ascii="Times New Roman" w:hAnsi="Times New Roman"/>
          <w:sz w:val="28"/>
          <w:szCs w:val="28"/>
        </w:rPr>
        <w:t xml:space="preserve"> продукции (объекту</w:t>
      </w:r>
      <w:r>
        <w:rPr>
          <w:rFonts w:ascii="Times New Roman" w:hAnsi="Times New Roman"/>
          <w:sz w:val="28"/>
          <w:szCs w:val="28"/>
        </w:rPr>
        <w:t>) и о</w:t>
      </w:r>
      <w:r w:rsidRPr="00477809">
        <w:rPr>
          <w:rFonts w:ascii="Times New Roman" w:hAnsi="Times New Roman"/>
          <w:sz w:val="28"/>
          <w:szCs w:val="28"/>
        </w:rPr>
        <w:t>пределяем</w:t>
      </w:r>
      <w:r>
        <w:rPr>
          <w:rFonts w:ascii="Times New Roman" w:hAnsi="Times New Roman"/>
          <w:sz w:val="28"/>
          <w:szCs w:val="28"/>
        </w:rPr>
        <w:t>ой</w:t>
      </w:r>
      <w:r w:rsidRPr="00477809">
        <w:rPr>
          <w:rFonts w:ascii="Times New Roman" w:hAnsi="Times New Roman"/>
          <w:sz w:val="28"/>
          <w:szCs w:val="28"/>
        </w:rPr>
        <w:t xml:space="preserve"> характеристик</w:t>
      </w:r>
      <w:r>
        <w:rPr>
          <w:rFonts w:ascii="Times New Roman" w:hAnsi="Times New Roman"/>
          <w:sz w:val="28"/>
          <w:szCs w:val="28"/>
        </w:rPr>
        <w:t>е</w:t>
      </w:r>
      <w:r w:rsidRPr="00477809">
        <w:rPr>
          <w:rFonts w:ascii="Times New Roman" w:hAnsi="Times New Roman"/>
          <w:sz w:val="28"/>
          <w:szCs w:val="28"/>
        </w:rPr>
        <w:t xml:space="preserve"> (показател</w:t>
      </w:r>
      <w:r>
        <w:rPr>
          <w:rFonts w:ascii="Times New Roman" w:hAnsi="Times New Roman"/>
          <w:sz w:val="28"/>
          <w:szCs w:val="28"/>
        </w:rPr>
        <w:t>ю</w:t>
      </w:r>
      <w:r w:rsidRPr="00477809">
        <w:rPr>
          <w:rFonts w:ascii="Times New Roman" w:hAnsi="Times New Roman"/>
          <w:sz w:val="28"/>
          <w:szCs w:val="28"/>
        </w:rPr>
        <w:t>)</w:t>
      </w:r>
      <w:r>
        <w:rPr>
          <w:rFonts w:ascii="Times New Roman" w:hAnsi="Times New Roman"/>
          <w:sz w:val="28"/>
          <w:szCs w:val="28"/>
        </w:rPr>
        <w:t>, включенной</w:t>
      </w:r>
      <w:r w:rsidRPr="00B77995">
        <w:rPr>
          <w:rFonts w:ascii="Times New Roman" w:hAnsi="Times New Roman"/>
          <w:sz w:val="28"/>
          <w:szCs w:val="28"/>
        </w:rPr>
        <w:t xml:space="preserve"> в</w:t>
      </w:r>
      <w:r>
        <w:rPr>
          <w:rFonts w:ascii="Times New Roman" w:hAnsi="Times New Roman"/>
          <w:sz w:val="28"/>
          <w:szCs w:val="28"/>
        </w:rPr>
        <w:t> </w:t>
      </w:r>
      <w:r w:rsidRPr="00B77995">
        <w:rPr>
          <w:rFonts w:ascii="Times New Roman" w:hAnsi="Times New Roman"/>
          <w:sz w:val="28"/>
          <w:szCs w:val="28"/>
        </w:rPr>
        <w:t xml:space="preserve">область аккредитации, и соответствующее </w:t>
      </w:r>
      <w:r>
        <w:rPr>
          <w:rFonts w:ascii="Times New Roman" w:hAnsi="Times New Roman"/>
          <w:sz w:val="28"/>
          <w:szCs w:val="28"/>
        </w:rPr>
        <w:t>данной группе</w:t>
      </w:r>
      <w:r w:rsidRPr="00B77995">
        <w:rPr>
          <w:rFonts w:ascii="Times New Roman" w:hAnsi="Times New Roman"/>
          <w:sz w:val="28"/>
          <w:szCs w:val="28"/>
        </w:rPr>
        <w:t xml:space="preserve"> продукции (объекту) количество </w:t>
      </w:r>
      <w:r>
        <w:rPr>
          <w:rFonts w:ascii="Times New Roman" w:hAnsi="Times New Roman"/>
          <w:sz w:val="28"/>
          <w:szCs w:val="28"/>
        </w:rPr>
        <w:t>документов</w:t>
      </w:r>
      <w:r w:rsidRPr="00B77995">
        <w:rPr>
          <w:rFonts w:ascii="Times New Roman" w:hAnsi="Times New Roman"/>
          <w:sz w:val="28"/>
          <w:szCs w:val="28"/>
        </w:rPr>
        <w:t xml:space="preserve">, устанавливающих правила и методы </w:t>
      </w:r>
      <w:r w:rsidRPr="00A3414A">
        <w:rPr>
          <w:rFonts w:ascii="Times New Roman" w:hAnsi="Times New Roman"/>
          <w:sz w:val="28"/>
          <w:szCs w:val="28"/>
        </w:rPr>
        <w:t>исследований (испытаний) и измерений</w:t>
      </w:r>
      <w:r w:rsidRPr="00A3414A" w:rsidDel="00A3414A">
        <w:rPr>
          <w:rFonts w:ascii="Times New Roman" w:hAnsi="Times New Roman"/>
          <w:sz w:val="28"/>
          <w:szCs w:val="28"/>
        </w:rPr>
        <w:t xml:space="preserve"> </w:t>
      </w:r>
      <w:r w:rsidRPr="00B77995">
        <w:rPr>
          <w:rFonts w:ascii="Times New Roman" w:hAnsi="Times New Roman"/>
          <w:sz w:val="28"/>
          <w:szCs w:val="28"/>
        </w:rPr>
        <w:t>такой продукции (объекта)</w:t>
      </w:r>
      <w:r>
        <w:rPr>
          <w:rFonts w:ascii="Times New Roman" w:hAnsi="Times New Roman"/>
          <w:sz w:val="28"/>
          <w:szCs w:val="28"/>
        </w:rPr>
        <w:t xml:space="preserve">, </w:t>
      </w:r>
      <w:r w:rsidRPr="00B77995">
        <w:rPr>
          <w:rFonts w:ascii="Times New Roman" w:hAnsi="Times New Roman"/>
          <w:sz w:val="28"/>
          <w:szCs w:val="28"/>
        </w:rPr>
        <w:t xml:space="preserve">содержащихся в соответствующих перечнях международных и региональных (межгосударственных) стандартов, а в случае их отсутствия </w:t>
      </w:r>
      <w:r>
        <w:rPr>
          <w:rFonts w:ascii="Times New Roman" w:hAnsi="Times New Roman"/>
          <w:sz w:val="28"/>
          <w:szCs w:val="28"/>
        </w:rPr>
        <w:t>–</w:t>
      </w:r>
      <w:r w:rsidRPr="00B77995">
        <w:rPr>
          <w:rFonts w:ascii="Times New Roman" w:hAnsi="Times New Roman"/>
          <w:sz w:val="28"/>
          <w:szCs w:val="28"/>
        </w:rPr>
        <w:t xml:space="preserve">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Таможенного союза (Евразийского экономического союза).</w:t>
      </w:r>
    </w:p>
    <w:p w14:paraId="7CA3C166" w14:textId="4EB7B62A" w:rsidR="00DD06E3" w:rsidRPr="009D0458" w:rsidRDefault="00DD06E3">
      <w:pPr>
        <w:spacing w:after="0" w:line="420" w:lineRule="exact"/>
        <w:jc w:val="both"/>
        <w:rPr>
          <w:rFonts w:ascii="Times New Roman" w:hAnsi="Times New Roman"/>
          <w:sz w:val="28"/>
          <w:szCs w:val="28"/>
        </w:rPr>
      </w:pPr>
    </w:p>
    <w:p w14:paraId="62023114" w14:textId="3B77D734" w:rsidR="00F3176E" w:rsidRPr="009D0458" w:rsidRDefault="00F3176E">
      <w:pPr>
        <w:spacing w:after="0" w:line="420" w:lineRule="exact"/>
        <w:ind w:firstLine="709"/>
        <w:jc w:val="both"/>
        <w:rPr>
          <w:rFonts w:ascii="Times New Roman" w:hAnsi="Times New Roman"/>
          <w:b/>
          <w:sz w:val="28"/>
          <w:szCs w:val="28"/>
        </w:rPr>
      </w:pPr>
      <w:r w:rsidRPr="009D0458">
        <w:rPr>
          <w:rFonts w:ascii="Times New Roman" w:hAnsi="Times New Roman"/>
          <w:b/>
          <w:sz w:val="28"/>
          <w:szCs w:val="28"/>
        </w:rPr>
        <w:t>12. В отношении пункта 12 Критериев оценки.</w:t>
      </w:r>
    </w:p>
    <w:p w14:paraId="2C082BC9" w14:textId="77777777" w:rsidR="00324CE4" w:rsidRPr="00857B75" w:rsidRDefault="00324CE4" w:rsidP="00093FD1">
      <w:pPr>
        <w:autoSpaceDE w:val="0"/>
        <w:autoSpaceDN w:val="0"/>
        <w:adjustRightInd w:val="0"/>
        <w:spacing w:after="0" w:line="420" w:lineRule="exact"/>
        <w:ind w:firstLine="709"/>
        <w:jc w:val="both"/>
        <w:rPr>
          <w:rFonts w:ascii="Times New Roman" w:eastAsiaTheme="minorHAnsi" w:hAnsi="Times New Roman"/>
          <w:i/>
          <w:sz w:val="28"/>
          <w:szCs w:val="28"/>
          <w:lang w:eastAsia="en-US"/>
        </w:rPr>
      </w:pPr>
      <w:r w:rsidRPr="00857B75">
        <w:rPr>
          <w:rFonts w:ascii="Times New Roman" w:hAnsi="Times New Roman"/>
          <w:i/>
          <w:sz w:val="28"/>
          <w:szCs w:val="28"/>
        </w:rPr>
        <w:t xml:space="preserve">В соответствии с пунктом 12 Критериев оценки </w:t>
      </w:r>
      <w:r w:rsidRPr="00857B75">
        <w:rPr>
          <w:rFonts w:ascii="Times New Roman" w:eastAsiaTheme="minorHAnsi" w:hAnsi="Times New Roman"/>
          <w:i/>
          <w:sz w:val="28"/>
          <w:szCs w:val="28"/>
          <w:lang w:eastAsia="en-US"/>
        </w:rPr>
        <w:t xml:space="preserve">юридическое лицо, структурное подразделение которого аккредитовано в национальной системе аккредитации в качестве органа по сертификации, должно подтвердить наличие финансовых ресурсов, достаточных для обеспечения выполнения в заявленном объеме работ по обязательной сертификации, в том числе для обеспечения ответственности перед заказчиками работ, а также ответственности за нарушение правил выполнения работ по сертификации. </w:t>
      </w:r>
    </w:p>
    <w:p w14:paraId="508481AE" w14:textId="77777777" w:rsidR="00324CE4" w:rsidRPr="009D0458" w:rsidRDefault="00324CE4" w:rsidP="00093FD1">
      <w:pPr>
        <w:autoSpaceDE w:val="0"/>
        <w:autoSpaceDN w:val="0"/>
        <w:adjustRightInd w:val="0"/>
        <w:spacing w:after="0" w:line="420" w:lineRule="exact"/>
        <w:ind w:firstLine="709"/>
        <w:jc w:val="both"/>
        <w:rPr>
          <w:rFonts w:ascii="Times New Roman" w:eastAsiaTheme="minorHAnsi" w:hAnsi="Times New Roman"/>
          <w:sz w:val="28"/>
          <w:szCs w:val="28"/>
          <w:lang w:eastAsia="en-US"/>
        </w:rPr>
      </w:pPr>
      <w:r w:rsidRPr="009D0458">
        <w:rPr>
          <w:rFonts w:ascii="Times New Roman" w:eastAsiaTheme="minorHAnsi" w:hAnsi="Times New Roman"/>
          <w:sz w:val="28"/>
          <w:szCs w:val="28"/>
          <w:lang w:eastAsia="en-US"/>
        </w:rPr>
        <w:t>1) Для юридических лиц - коммерческих организаций оценивается размер уставного (складочного) капитала, уставного фонда - не менее 2 млн. рублей.</w:t>
      </w:r>
    </w:p>
    <w:p w14:paraId="066FE1E2" w14:textId="77777777" w:rsidR="00324CE4" w:rsidRPr="009D0458" w:rsidRDefault="00324CE4" w:rsidP="00093FD1">
      <w:pPr>
        <w:autoSpaceDE w:val="0"/>
        <w:autoSpaceDN w:val="0"/>
        <w:adjustRightInd w:val="0"/>
        <w:spacing w:after="0" w:line="420" w:lineRule="exact"/>
        <w:ind w:firstLine="709"/>
        <w:jc w:val="both"/>
        <w:rPr>
          <w:rFonts w:ascii="Times New Roman" w:eastAsiaTheme="minorHAnsi" w:hAnsi="Times New Roman"/>
          <w:sz w:val="28"/>
          <w:szCs w:val="28"/>
          <w:lang w:eastAsia="en-US"/>
        </w:rPr>
      </w:pPr>
      <w:r w:rsidRPr="009D0458">
        <w:rPr>
          <w:rFonts w:ascii="Times New Roman" w:eastAsiaTheme="minorHAnsi" w:hAnsi="Times New Roman"/>
          <w:sz w:val="28"/>
          <w:szCs w:val="28"/>
          <w:lang w:eastAsia="en-US"/>
        </w:rPr>
        <w:t>Размер уставного (складочного) капитала, уставного фонда указывается в учредительных документах коммерческой организации и вносится в Единый государственный реестр юридических лиц.</w:t>
      </w:r>
    </w:p>
    <w:p w14:paraId="0D393D46" w14:textId="12D4DF70" w:rsidR="00324CE4" w:rsidRPr="009D0458" w:rsidRDefault="00324CE4" w:rsidP="00093FD1">
      <w:pPr>
        <w:autoSpaceDE w:val="0"/>
        <w:autoSpaceDN w:val="0"/>
        <w:adjustRightInd w:val="0"/>
        <w:spacing w:after="0" w:line="420" w:lineRule="exact"/>
        <w:ind w:firstLine="709"/>
        <w:jc w:val="both"/>
        <w:rPr>
          <w:rFonts w:ascii="Times New Roman" w:eastAsiaTheme="minorHAnsi" w:hAnsi="Times New Roman"/>
          <w:sz w:val="28"/>
          <w:szCs w:val="28"/>
          <w:lang w:eastAsia="en-US"/>
        </w:rPr>
      </w:pPr>
      <w:r w:rsidRPr="009D0458">
        <w:rPr>
          <w:rFonts w:ascii="Times New Roman" w:eastAsiaTheme="minorHAnsi" w:hAnsi="Times New Roman"/>
          <w:sz w:val="28"/>
          <w:szCs w:val="28"/>
          <w:lang w:eastAsia="en-US"/>
        </w:rPr>
        <w:t>Соответствие указанному критерию будет оценивать</w:t>
      </w:r>
      <w:r w:rsidR="00374762">
        <w:rPr>
          <w:rFonts w:ascii="Times New Roman" w:eastAsiaTheme="minorHAnsi" w:hAnsi="Times New Roman"/>
          <w:sz w:val="28"/>
          <w:szCs w:val="28"/>
          <w:lang w:eastAsia="en-US"/>
        </w:rPr>
        <w:t>ся</w:t>
      </w:r>
      <w:r w:rsidRPr="009D0458">
        <w:rPr>
          <w:rFonts w:ascii="Times New Roman" w:eastAsiaTheme="minorHAnsi" w:hAnsi="Times New Roman"/>
          <w:sz w:val="28"/>
          <w:szCs w:val="28"/>
          <w:lang w:eastAsia="en-US"/>
        </w:rPr>
        <w:t xml:space="preserve"> на основании сведений, содержащихся в Едином государственном реестре юридических лиц</w:t>
      </w:r>
      <w:r w:rsidR="00374762">
        <w:rPr>
          <w:rFonts w:ascii="Times New Roman" w:eastAsiaTheme="minorHAnsi" w:hAnsi="Times New Roman"/>
          <w:sz w:val="28"/>
          <w:szCs w:val="28"/>
          <w:lang w:eastAsia="en-US"/>
        </w:rPr>
        <w:t>.</w:t>
      </w:r>
      <w:r w:rsidRPr="009D0458">
        <w:rPr>
          <w:rFonts w:ascii="Times New Roman" w:eastAsiaTheme="minorHAnsi" w:hAnsi="Times New Roman"/>
          <w:sz w:val="28"/>
          <w:szCs w:val="28"/>
          <w:lang w:eastAsia="en-US"/>
        </w:rPr>
        <w:t xml:space="preserve"> </w:t>
      </w:r>
    </w:p>
    <w:p w14:paraId="09B8F656" w14:textId="77777777" w:rsidR="00324CE4" w:rsidRPr="009D0458" w:rsidRDefault="00324CE4" w:rsidP="00093FD1">
      <w:pPr>
        <w:autoSpaceDE w:val="0"/>
        <w:autoSpaceDN w:val="0"/>
        <w:adjustRightInd w:val="0"/>
        <w:spacing w:after="0" w:line="420" w:lineRule="exact"/>
        <w:ind w:firstLine="708"/>
        <w:jc w:val="both"/>
        <w:rPr>
          <w:rFonts w:ascii="Times New Roman" w:eastAsiaTheme="minorHAnsi" w:hAnsi="Times New Roman"/>
          <w:sz w:val="28"/>
          <w:szCs w:val="28"/>
          <w:lang w:eastAsia="en-US"/>
        </w:rPr>
      </w:pPr>
      <w:r w:rsidRPr="009D0458">
        <w:rPr>
          <w:rFonts w:ascii="Times New Roman" w:eastAsiaTheme="minorHAnsi" w:hAnsi="Times New Roman"/>
          <w:sz w:val="28"/>
          <w:szCs w:val="28"/>
          <w:lang w:eastAsia="en-US"/>
        </w:rPr>
        <w:t xml:space="preserve">Внесение изменений в сведения о юридическом лице, содержащиеся в Едином государственном реестре юридических лиц, (в том числе в части изменения </w:t>
      </w:r>
      <w:r w:rsidRPr="009D0458">
        <w:rPr>
          <w:rFonts w:ascii="Times New Roman" w:eastAsiaTheme="minorHAnsi" w:hAnsi="Times New Roman"/>
          <w:sz w:val="28"/>
          <w:szCs w:val="28"/>
          <w:lang w:eastAsia="en-US"/>
        </w:rPr>
        <w:lastRenderedPageBreak/>
        <w:t>размера уставного (складочного) капитала, уставного фонда) осуществляется в соответствии с Федеральным законом от 8 августа 2001 г. № 129-ФЗ «О государственной регистрации юридических лиц и индивидуальных предпринимателей» (далее – Федеральный закон № 129-ФЗ), а также Административным регламентом предоставления Федеральной налоговой службой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утвержденным приказом Минфина России от 30 сентября 2016 г. № 169н.</w:t>
      </w:r>
    </w:p>
    <w:p w14:paraId="17CF05A8" w14:textId="77777777" w:rsidR="00324CE4" w:rsidRPr="009D0458" w:rsidRDefault="00324CE4" w:rsidP="00093FD1">
      <w:pPr>
        <w:autoSpaceDE w:val="0"/>
        <w:autoSpaceDN w:val="0"/>
        <w:adjustRightInd w:val="0"/>
        <w:spacing w:after="0" w:line="420" w:lineRule="exact"/>
        <w:ind w:firstLine="708"/>
        <w:jc w:val="both"/>
        <w:rPr>
          <w:rFonts w:ascii="Times New Roman" w:eastAsiaTheme="minorHAnsi" w:hAnsi="Times New Roman"/>
          <w:sz w:val="28"/>
          <w:szCs w:val="28"/>
          <w:lang w:eastAsia="en-US"/>
        </w:rPr>
      </w:pPr>
      <w:r w:rsidRPr="009D0458">
        <w:rPr>
          <w:rFonts w:ascii="Times New Roman" w:eastAsiaTheme="minorHAnsi" w:hAnsi="Times New Roman"/>
          <w:sz w:val="28"/>
          <w:szCs w:val="28"/>
          <w:lang w:eastAsia="en-US"/>
        </w:rPr>
        <w:t>Срок оказания государственной услуги по внесению изменений в сведения о юридическом лице, содержащиеся в Едином государственном реестре юридических лиц, составляет не более чем пять рабочих дней со дня представления документов в регистрирующий орган (статья 8 Федерального закона № 129-ФЗ).</w:t>
      </w:r>
    </w:p>
    <w:p w14:paraId="7C18AB49" w14:textId="77777777" w:rsidR="00324CE4" w:rsidRPr="009D0458" w:rsidRDefault="00324CE4" w:rsidP="00093FD1">
      <w:pPr>
        <w:autoSpaceDE w:val="0"/>
        <w:autoSpaceDN w:val="0"/>
        <w:adjustRightInd w:val="0"/>
        <w:spacing w:after="0" w:line="420" w:lineRule="exact"/>
        <w:ind w:firstLine="708"/>
        <w:jc w:val="both"/>
        <w:rPr>
          <w:rFonts w:ascii="Times New Roman" w:eastAsiaTheme="minorHAnsi" w:hAnsi="Times New Roman"/>
          <w:sz w:val="28"/>
          <w:szCs w:val="28"/>
          <w:lang w:eastAsia="en-US"/>
        </w:rPr>
      </w:pPr>
      <w:r w:rsidRPr="009D0458">
        <w:rPr>
          <w:rFonts w:ascii="Times New Roman" w:eastAsiaTheme="minorHAnsi" w:hAnsi="Times New Roman"/>
          <w:sz w:val="28"/>
          <w:szCs w:val="28"/>
          <w:lang w:eastAsia="en-US"/>
        </w:rPr>
        <w:t xml:space="preserve">Более подробно с порядком оказания государственной услуги можно ознакомиться на официальном сайте Федеральной налоговой службы в информационно-телекоммуникационной сети «Интернет» по адресу: </w:t>
      </w:r>
      <w:r w:rsidRPr="009D0458">
        <w:rPr>
          <w:rFonts w:ascii="Times New Roman" w:eastAsiaTheme="minorHAnsi" w:hAnsi="Times New Roman"/>
          <w:sz w:val="28"/>
          <w:szCs w:val="28"/>
          <w:lang w:val="en-US" w:eastAsia="en-US"/>
        </w:rPr>
        <w:t>https</w:t>
      </w:r>
      <w:r w:rsidRPr="009D0458">
        <w:rPr>
          <w:rFonts w:ascii="Times New Roman" w:eastAsiaTheme="minorHAnsi" w:hAnsi="Times New Roman"/>
          <w:sz w:val="28"/>
          <w:szCs w:val="28"/>
          <w:lang w:eastAsia="en-US"/>
        </w:rPr>
        <w:t>://</w:t>
      </w:r>
      <w:r w:rsidRPr="009D0458">
        <w:rPr>
          <w:rFonts w:ascii="Times New Roman" w:eastAsiaTheme="minorHAnsi" w:hAnsi="Times New Roman"/>
          <w:sz w:val="28"/>
          <w:szCs w:val="28"/>
          <w:lang w:val="en-US" w:eastAsia="en-US"/>
        </w:rPr>
        <w:t>www</w:t>
      </w:r>
      <w:r w:rsidRPr="009D0458">
        <w:rPr>
          <w:rFonts w:ascii="Times New Roman" w:eastAsiaTheme="minorHAnsi" w:hAnsi="Times New Roman"/>
          <w:sz w:val="28"/>
          <w:szCs w:val="28"/>
          <w:lang w:eastAsia="en-US"/>
        </w:rPr>
        <w:t>.</w:t>
      </w:r>
      <w:proofErr w:type="spellStart"/>
      <w:r w:rsidRPr="009D0458">
        <w:rPr>
          <w:rFonts w:ascii="Times New Roman" w:eastAsiaTheme="minorHAnsi" w:hAnsi="Times New Roman"/>
          <w:sz w:val="28"/>
          <w:szCs w:val="28"/>
          <w:lang w:val="en-US" w:eastAsia="en-US"/>
        </w:rPr>
        <w:t>nalog</w:t>
      </w:r>
      <w:proofErr w:type="spellEnd"/>
      <w:r w:rsidRPr="009D0458">
        <w:rPr>
          <w:rFonts w:ascii="Times New Roman" w:eastAsiaTheme="minorHAnsi" w:hAnsi="Times New Roman"/>
          <w:sz w:val="28"/>
          <w:szCs w:val="28"/>
          <w:lang w:eastAsia="en-US"/>
        </w:rPr>
        <w:t>.</w:t>
      </w:r>
      <w:proofErr w:type="spellStart"/>
      <w:r w:rsidRPr="009D0458">
        <w:rPr>
          <w:rFonts w:ascii="Times New Roman" w:eastAsiaTheme="minorHAnsi" w:hAnsi="Times New Roman"/>
          <w:sz w:val="28"/>
          <w:szCs w:val="28"/>
          <w:lang w:val="en-US" w:eastAsia="en-US"/>
        </w:rPr>
        <w:t>ru</w:t>
      </w:r>
      <w:proofErr w:type="spellEnd"/>
      <w:r w:rsidRPr="009D0458">
        <w:rPr>
          <w:rFonts w:ascii="Times New Roman" w:eastAsiaTheme="minorHAnsi" w:hAnsi="Times New Roman"/>
          <w:sz w:val="28"/>
          <w:szCs w:val="28"/>
          <w:lang w:eastAsia="en-US"/>
        </w:rPr>
        <w:t>.</w:t>
      </w:r>
    </w:p>
    <w:p w14:paraId="299AC11F" w14:textId="70777407" w:rsidR="00321C81" w:rsidRDefault="00324CE4" w:rsidP="00A53D01">
      <w:pPr>
        <w:autoSpaceDE w:val="0"/>
        <w:autoSpaceDN w:val="0"/>
        <w:adjustRightInd w:val="0"/>
        <w:spacing w:after="0" w:line="420" w:lineRule="exact"/>
        <w:ind w:firstLine="708"/>
        <w:jc w:val="both"/>
        <w:rPr>
          <w:rFonts w:ascii="Times New Roman" w:eastAsiaTheme="minorHAnsi" w:hAnsi="Times New Roman"/>
          <w:sz w:val="28"/>
          <w:szCs w:val="28"/>
          <w:lang w:eastAsia="en-US"/>
        </w:rPr>
      </w:pPr>
      <w:r w:rsidRPr="009D0458">
        <w:rPr>
          <w:rFonts w:ascii="Times New Roman" w:eastAsiaTheme="minorHAnsi" w:hAnsi="Times New Roman"/>
          <w:sz w:val="28"/>
          <w:szCs w:val="28"/>
          <w:lang w:eastAsia="en-US"/>
        </w:rPr>
        <w:t>2) Для юридических лиц - некоммерческих организаций, за исключением государственных или муниципальных учреждений, государственных корпораций, публично-правовых компаний, оценивается наличие в собственности имущества рыночной стоимостью не менее 2 млн. рублей.</w:t>
      </w:r>
    </w:p>
    <w:p w14:paraId="30EF9D3A" w14:textId="77777777" w:rsidR="00321C81" w:rsidRDefault="00321C81" w:rsidP="00321C81">
      <w:pPr>
        <w:autoSpaceDE w:val="0"/>
        <w:autoSpaceDN w:val="0"/>
        <w:adjustRightInd w:val="0"/>
        <w:spacing w:after="0" w:line="420" w:lineRule="exact"/>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соответствии со статьей 128 Гражданского кодекса Российской Федерации к имуществу относятся вещи (</w:t>
      </w:r>
      <w:r w:rsidRPr="00532F6A">
        <w:rPr>
          <w:rFonts w:ascii="Times New Roman" w:eastAsiaTheme="minorHAnsi" w:hAnsi="Times New Roman"/>
          <w:sz w:val="28"/>
          <w:szCs w:val="28"/>
          <w:lang w:eastAsia="en-US"/>
        </w:rPr>
        <w:t>включая наличные деньги и документарные ценные бумаги)</w:t>
      </w:r>
      <w:r>
        <w:rPr>
          <w:rFonts w:ascii="Times New Roman" w:eastAsiaTheme="minorHAnsi" w:hAnsi="Times New Roman"/>
          <w:sz w:val="28"/>
          <w:szCs w:val="28"/>
          <w:lang w:eastAsia="en-US"/>
        </w:rPr>
        <w:t xml:space="preserve"> и иное имущество, </w:t>
      </w:r>
      <w:r w:rsidRPr="00532F6A">
        <w:rPr>
          <w:rFonts w:ascii="Times New Roman" w:eastAsiaTheme="minorHAnsi" w:hAnsi="Times New Roman"/>
          <w:sz w:val="28"/>
          <w:szCs w:val="28"/>
          <w:lang w:eastAsia="en-US"/>
        </w:rPr>
        <w:t>в том числе имущественные права (включая безналичные денежные средства, бездокументарные ценные бумаги, цифровые права)</w:t>
      </w:r>
      <w:r>
        <w:rPr>
          <w:rFonts w:ascii="Times New Roman" w:eastAsiaTheme="minorHAnsi" w:hAnsi="Times New Roman"/>
          <w:sz w:val="28"/>
          <w:szCs w:val="28"/>
          <w:lang w:eastAsia="en-US"/>
        </w:rPr>
        <w:t>.</w:t>
      </w:r>
    </w:p>
    <w:p w14:paraId="736F812D" w14:textId="7481EAC0" w:rsidR="00321C81" w:rsidRDefault="00321C81" w:rsidP="00321C81">
      <w:pPr>
        <w:autoSpaceDE w:val="0"/>
        <w:autoSpaceDN w:val="0"/>
        <w:adjustRightInd w:val="0"/>
        <w:spacing w:after="0" w:line="420" w:lineRule="exact"/>
        <w:ind w:firstLine="709"/>
        <w:jc w:val="both"/>
        <w:rPr>
          <w:rFonts w:ascii="Times New Roman" w:eastAsiaTheme="minorHAnsi" w:hAnsi="Times New Roman"/>
          <w:sz w:val="28"/>
          <w:szCs w:val="28"/>
          <w:lang w:eastAsia="en-US"/>
        </w:rPr>
      </w:pPr>
      <w:r w:rsidRPr="00C11BA1">
        <w:rPr>
          <w:rFonts w:ascii="Times New Roman" w:eastAsiaTheme="minorHAnsi" w:hAnsi="Times New Roman"/>
          <w:sz w:val="28"/>
          <w:szCs w:val="28"/>
          <w:lang w:eastAsia="en-US"/>
        </w:rPr>
        <w:t xml:space="preserve">Заявитель самостоятельно </w:t>
      </w:r>
      <w:r w:rsidR="002C128B" w:rsidRPr="00C11BA1">
        <w:rPr>
          <w:rFonts w:ascii="Times New Roman" w:eastAsiaTheme="minorHAnsi" w:hAnsi="Times New Roman"/>
          <w:sz w:val="28"/>
          <w:szCs w:val="28"/>
          <w:lang w:eastAsia="en-US"/>
        </w:rPr>
        <w:t xml:space="preserve">заявляет рыночную стоимость имущества, которая должна быть не ниже стоимости активов баланса </w:t>
      </w:r>
      <w:r w:rsidRPr="00C11BA1">
        <w:rPr>
          <w:rFonts w:ascii="Times New Roman" w:eastAsiaTheme="minorHAnsi" w:hAnsi="Times New Roman"/>
          <w:sz w:val="28"/>
          <w:szCs w:val="28"/>
          <w:lang w:eastAsia="en-US"/>
        </w:rPr>
        <w:t>(</w:t>
      </w:r>
      <w:r w:rsidR="00357529" w:rsidRPr="00C11BA1">
        <w:rPr>
          <w:rFonts w:ascii="Times New Roman" w:eastAsiaTheme="minorHAnsi" w:hAnsi="Times New Roman"/>
          <w:sz w:val="28"/>
          <w:szCs w:val="28"/>
          <w:lang w:eastAsia="en-US"/>
        </w:rPr>
        <w:t xml:space="preserve">в подтверждении рыночной стоимости могут быть также представлены </w:t>
      </w:r>
      <w:r w:rsidRPr="00C11BA1">
        <w:rPr>
          <w:rFonts w:ascii="Times New Roman" w:eastAsiaTheme="minorHAnsi" w:hAnsi="Times New Roman"/>
          <w:sz w:val="28"/>
          <w:szCs w:val="28"/>
          <w:lang w:eastAsia="en-US"/>
        </w:rPr>
        <w:t>отчет</w:t>
      </w:r>
      <w:r w:rsidR="00357529" w:rsidRPr="00C11BA1">
        <w:rPr>
          <w:rFonts w:ascii="Times New Roman" w:eastAsiaTheme="minorHAnsi" w:hAnsi="Times New Roman"/>
          <w:sz w:val="28"/>
          <w:szCs w:val="28"/>
          <w:lang w:eastAsia="en-US"/>
        </w:rPr>
        <w:t>ы</w:t>
      </w:r>
      <w:r w:rsidRPr="00C11BA1">
        <w:rPr>
          <w:rFonts w:ascii="Times New Roman" w:eastAsiaTheme="minorHAnsi" w:hAnsi="Times New Roman"/>
          <w:sz w:val="28"/>
          <w:szCs w:val="28"/>
          <w:lang w:eastAsia="en-US"/>
        </w:rPr>
        <w:t xml:space="preserve"> независимой оценки, выписки по </w:t>
      </w:r>
      <w:r w:rsidR="00357529" w:rsidRPr="00C11BA1">
        <w:rPr>
          <w:rFonts w:ascii="Times New Roman" w:eastAsiaTheme="minorHAnsi" w:hAnsi="Times New Roman"/>
          <w:sz w:val="28"/>
          <w:szCs w:val="28"/>
          <w:lang w:eastAsia="en-US"/>
        </w:rPr>
        <w:t xml:space="preserve">банковскому </w:t>
      </w:r>
      <w:r w:rsidRPr="00C11BA1">
        <w:rPr>
          <w:rFonts w:ascii="Times New Roman" w:eastAsiaTheme="minorHAnsi" w:hAnsi="Times New Roman"/>
          <w:sz w:val="28"/>
          <w:szCs w:val="28"/>
          <w:lang w:eastAsia="en-US"/>
        </w:rPr>
        <w:t>счет</w:t>
      </w:r>
      <w:r w:rsidR="00357529" w:rsidRPr="00C11BA1">
        <w:rPr>
          <w:rFonts w:ascii="Times New Roman" w:eastAsiaTheme="minorHAnsi" w:hAnsi="Times New Roman"/>
          <w:sz w:val="28"/>
          <w:szCs w:val="28"/>
          <w:lang w:eastAsia="en-US"/>
        </w:rPr>
        <w:t>у, другие документы</w:t>
      </w:r>
      <w:r w:rsidRPr="00C11BA1">
        <w:rPr>
          <w:rFonts w:ascii="Times New Roman" w:eastAsiaTheme="minorHAnsi" w:hAnsi="Times New Roman"/>
          <w:sz w:val="28"/>
          <w:szCs w:val="28"/>
          <w:lang w:eastAsia="en-US"/>
        </w:rPr>
        <w:t>).</w:t>
      </w:r>
    </w:p>
    <w:sectPr w:rsidR="00321C81" w:rsidSect="008B49F5">
      <w:headerReference w:type="default" r:id="rId14"/>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632B" w14:textId="77777777" w:rsidR="000600D6" w:rsidRDefault="000600D6" w:rsidP="00273E6C">
      <w:pPr>
        <w:spacing w:after="0" w:line="240" w:lineRule="auto"/>
      </w:pPr>
      <w:r>
        <w:separator/>
      </w:r>
    </w:p>
  </w:endnote>
  <w:endnote w:type="continuationSeparator" w:id="0">
    <w:p w14:paraId="7EA9AF6A" w14:textId="77777777" w:rsidR="000600D6" w:rsidRDefault="000600D6" w:rsidP="0027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D259D" w14:textId="77777777" w:rsidR="000600D6" w:rsidRDefault="000600D6" w:rsidP="00273E6C">
      <w:pPr>
        <w:spacing w:after="0" w:line="240" w:lineRule="auto"/>
      </w:pPr>
      <w:r>
        <w:separator/>
      </w:r>
    </w:p>
  </w:footnote>
  <w:footnote w:type="continuationSeparator" w:id="0">
    <w:p w14:paraId="14B699C3" w14:textId="77777777" w:rsidR="000600D6" w:rsidRDefault="000600D6" w:rsidP="0027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50565"/>
      <w:docPartObj>
        <w:docPartGallery w:val="Page Numbers (Top of Page)"/>
        <w:docPartUnique/>
      </w:docPartObj>
    </w:sdtPr>
    <w:sdtEndPr/>
    <w:sdtContent>
      <w:p w14:paraId="23CF97EA" w14:textId="3558FAAA" w:rsidR="00CC32F5" w:rsidRDefault="00CC32F5" w:rsidP="00A53D01">
        <w:pPr>
          <w:pStyle w:val="a3"/>
          <w:jc w:val="center"/>
        </w:pPr>
        <w:r>
          <w:fldChar w:fldCharType="begin"/>
        </w:r>
        <w:r>
          <w:instrText>PAGE   \* MERGEFORMAT</w:instrText>
        </w:r>
        <w:r>
          <w:fldChar w:fldCharType="separate"/>
        </w:r>
        <w:r w:rsidR="00C63876">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A4B25"/>
    <w:multiLevelType w:val="multilevel"/>
    <w:tmpl w:val="8F24E332"/>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F1F10E6"/>
    <w:multiLevelType w:val="hybridMultilevel"/>
    <w:tmpl w:val="B678C1A0"/>
    <w:lvl w:ilvl="0" w:tplc="C5A02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8D064E"/>
    <w:multiLevelType w:val="multilevel"/>
    <w:tmpl w:val="8F24E332"/>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C0"/>
    <w:rsid w:val="000303D2"/>
    <w:rsid w:val="00033092"/>
    <w:rsid w:val="00046CED"/>
    <w:rsid w:val="0005564F"/>
    <w:rsid w:val="000600D6"/>
    <w:rsid w:val="00093FD1"/>
    <w:rsid w:val="000A1EFD"/>
    <w:rsid w:val="000D489A"/>
    <w:rsid w:val="0011455F"/>
    <w:rsid w:val="00115F8D"/>
    <w:rsid w:val="00116581"/>
    <w:rsid w:val="00117C91"/>
    <w:rsid w:val="00145EDC"/>
    <w:rsid w:val="001475FD"/>
    <w:rsid w:val="00151913"/>
    <w:rsid w:val="00174367"/>
    <w:rsid w:val="00186D8C"/>
    <w:rsid w:val="001879D0"/>
    <w:rsid w:val="00191473"/>
    <w:rsid w:val="001A1344"/>
    <w:rsid w:val="001A6C97"/>
    <w:rsid w:val="001B15B5"/>
    <w:rsid w:val="001F3996"/>
    <w:rsid w:val="001F6C60"/>
    <w:rsid w:val="0020184B"/>
    <w:rsid w:val="002141FA"/>
    <w:rsid w:val="00232263"/>
    <w:rsid w:val="00236884"/>
    <w:rsid w:val="00251F91"/>
    <w:rsid w:val="002559EB"/>
    <w:rsid w:val="00273E6C"/>
    <w:rsid w:val="0028554D"/>
    <w:rsid w:val="00290C26"/>
    <w:rsid w:val="00293C9D"/>
    <w:rsid w:val="002C128B"/>
    <w:rsid w:val="002C1777"/>
    <w:rsid w:val="002C70F7"/>
    <w:rsid w:val="002D27DC"/>
    <w:rsid w:val="002D727F"/>
    <w:rsid w:val="002E3BA7"/>
    <w:rsid w:val="002F4E0B"/>
    <w:rsid w:val="003034F2"/>
    <w:rsid w:val="00321C81"/>
    <w:rsid w:val="00324CE4"/>
    <w:rsid w:val="003369F2"/>
    <w:rsid w:val="00357529"/>
    <w:rsid w:val="00360DA6"/>
    <w:rsid w:val="0036323E"/>
    <w:rsid w:val="00374762"/>
    <w:rsid w:val="003A3358"/>
    <w:rsid w:val="003A7C22"/>
    <w:rsid w:val="003B44EF"/>
    <w:rsid w:val="003D111D"/>
    <w:rsid w:val="003D5AA6"/>
    <w:rsid w:val="003E1B39"/>
    <w:rsid w:val="00424D38"/>
    <w:rsid w:val="00441002"/>
    <w:rsid w:val="00454060"/>
    <w:rsid w:val="004628F2"/>
    <w:rsid w:val="0046357C"/>
    <w:rsid w:val="0046665F"/>
    <w:rsid w:val="00477809"/>
    <w:rsid w:val="00486C6A"/>
    <w:rsid w:val="004B3211"/>
    <w:rsid w:val="004B7C1E"/>
    <w:rsid w:val="004C0FAB"/>
    <w:rsid w:val="004C762F"/>
    <w:rsid w:val="004F2F7D"/>
    <w:rsid w:val="00516809"/>
    <w:rsid w:val="005318EF"/>
    <w:rsid w:val="00541287"/>
    <w:rsid w:val="00545BD8"/>
    <w:rsid w:val="0055627C"/>
    <w:rsid w:val="005C1023"/>
    <w:rsid w:val="005E1692"/>
    <w:rsid w:val="006136FD"/>
    <w:rsid w:val="0065653E"/>
    <w:rsid w:val="006704AB"/>
    <w:rsid w:val="00682A34"/>
    <w:rsid w:val="00694FFD"/>
    <w:rsid w:val="00696890"/>
    <w:rsid w:val="006F2ADC"/>
    <w:rsid w:val="00703210"/>
    <w:rsid w:val="0070419F"/>
    <w:rsid w:val="00761B2B"/>
    <w:rsid w:val="00761E40"/>
    <w:rsid w:val="00774CD6"/>
    <w:rsid w:val="00790257"/>
    <w:rsid w:val="007907B3"/>
    <w:rsid w:val="007A6AB0"/>
    <w:rsid w:val="007C363A"/>
    <w:rsid w:val="007D0C09"/>
    <w:rsid w:val="007E0CF0"/>
    <w:rsid w:val="007E3FE4"/>
    <w:rsid w:val="007F2AB8"/>
    <w:rsid w:val="00822BCE"/>
    <w:rsid w:val="008479CD"/>
    <w:rsid w:val="00856B78"/>
    <w:rsid w:val="00857B75"/>
    <w:rsid w:val="008740AA"/>
    <w:rsid w:val="008A195B"/>
    <w:rsid w:val="008A5B66"/>
    <w:rsid w:val="008B49F5"/>
    <w:rsid w:val="008B5604"/>
    <w:rsid w:val="008C2709"/>
    <w:rsid w:val="008E1B85"/>
    <w:rsid w:val="008E1D3E"/>
    <w:rsid w:val="008F00E5"/>
    <w:rsid w:val="0090502D"/>
    <w:rsid w:val="0093454C"/>
    <w:rsid w:val="00941C8A"/>
    <w:rsid w:val="0094425C"/>
    <w:rsid w:val="00981459"/>
    <w:rsid w:val="0098336C"/>
    <w:rsid w:val="009C6306"/>
    <w:rsid w:val="009D0458"/>
    <w:rsid w:val="009D74EB"/>
    <w:rsid w:val="009F5108"/>
    <w:rsid w:val="009F7542"/>
    <w:rsid w:val="00A11830"/>
    <w:rsid w:val="00A265FE"/>
    <w:rsid w:val="00A31B20"/>
    <w:rsid w:val="00A3414A"/>
    <w:rsid w:val="00A3670E"/>
    <w:rsid w:val="00A40D7C"/>
    <w:rsid w:val="00A47A45"/>
    <w:rsid w:val="00A50475"/>
    <w:rsid w:val="00A5301B"/>
    <w:rsid w:val="00A53D01"/>
    <w:rsid w:val="00A8693E"/>
    <w:rsid w:val="00A97CCC"/>
    <w:rsid w:val="00AF7BA7"/>
    <w:rsid w:val="00B003BE"/>
    <w:rsid w:val="00B042B8"/>
    <w:rsid w:val="00B20456"/>
    <w:rsid w:val="00B47639"/>
    <w:rsid w:val="00B775C1"/>
    <w:rsid w:val="00B77995"/>
    <w:rsid w:val="00B808DE"/>
    <w:rsid w:val="00B91C18"/>
    <w:rsid w:val="00B943CB"/>
    <w:rsid w:val="00BA098D"/>
    <w:rsid w:val="00BA4F6F"/>
    <w:rsid w:val="00BC1CFB"/>
    <w:rsid w:val="00BC2DFD"/>
    <w:rsid w:val="00BD4C9A"/>
    <w:rsid w:val="00BF767F"/>
    <w:rsid w:val="00C11BA1"/>
    <w:rsid w:val="00C1562F"/>
    <w:rsid w:val="00C477C0"/>
    <w:rsid w:val="00C50828"/>
    <w:rsid w:val="00C63876"/>
    <w:rsid w:val="00C76092"/>
    <w:rsid w:val="00C912AC"/>
    <w:rsid w:val="00CA04D2"/>
    <w:rsid w:val="00CC32F5"/>
    <w:rsid w:val="00D12BAB"/>
    <w:rsid w:val="00D2745D"/>
    <w:rsid w:val="00D27B4F"/>
    <w:rsid w:val="00D435B2"/>
    <w:rsid w:val="00D45E92"/>
    <w:rsid w:val="00D52D17"/>
    <w:rsid w:val="00D701EE"/>
    <w:rsid w:val="00D87377"/>
    <w:rsid w:val="00DC66F3"/>
    <w:rsid w:val="00DD06E3"/>
    <w:rsid w:val="00DF4A0F"/>
    <w:rsid w:val="00E020EE"/>
    <w:rsid w:val="00E0392D"/>
    <w:rsid w:val="00E17624"/>
    <w:rsid w:val="00E27AC4"/>
    <w:rsid w:val="00E44716"/>
    <w:rsid w:val="00E77C3B"/>
    <w:rsid w:val="00E83833"/>
    <w:rsid w:val="00E97D80"/>
    <w:rsid w:val="00EA0534"/>
    <w:rsid w:val="00EF1042"/>
    <w:rsid w:val="00F00AEE"/>
    <w:rsid w:val="00F00DF2"/>
    <w:rsid w:val="00F01664"/>
    <w:rsid w:val="00F27AF6"/>
    <w:rsid w:val="00F3176E"/>
    <w:rsid w:val="00F41D1B"/>
    <w:rsid w:val="00F4413C"/>
    <w:rsid w:val="00F52D26"/>
    <w:rsid w:val="00FA02D9"/>
    <w:rsid w:val="00FA13BC"/>
    <w:rsid w:val="00FA24F6"/>
    <w:rsid w:val="00FB0EA8"/>
    <w:rsid w:val="00FC0312"/>
    <w:rsid w:val="00FC329B"/>
    <w:rsid w:val="00FF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1D8E"/>
  <w15:chartTrackingRefBased/>
  <w15:docId w15:val="{EE970CBC-B6B4-45A6-976A-E6FD7BD9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7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E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3E6C"/>
    <w:rPr>
      <w:rFonts w:ascii="Calibri" w:eastAsia="Times New Roman" w:hAnsi="Calibri" w:cs="Times New Roman"/>
      <w:lang w:eastAsia="ru-RU"/>
    </w:rPr>
  </w:style>
  <w:style w:type="paragraph" w:styleId="a5">
    <w:name w:val="footer"/>
    <w:basedOn w:val="a"/>
    <w:link w:val="a6"/>
    <w:uiPriority w:val="99"/>
    <w:unhideWhenUsed/>
    <w:rsid w:val="00273E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3E6C"/>
    <w:rPr>
      <w:rFonts w:ascii="Calibri" w:eastAsia="Times New Roman" w:hAnsi="Calibri" w:cs="Times New Roman"/>
      <w:lang w:eastAsia="ru-RU"/>
    </w:rPr>
  </w:style>
  <w:style w:type="paragraph" w:styleId="a7">
    <w:name w:val="Balloon Text"/>
    <w:basedOn w:val="a"/>
    <w:link w:val="a8"/>
    <w:uiPriority w:val="99"/>
    <w:semiHidden/>
    <w:unhideWhenUsed/>
    <w:rsid w:val="001F399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3996"/>
    <w:rPr>
      <w:rFonts w:ascii="Segoe UI" w:eastAsia="Times New Roman" w:hAnsi="Segoe UI" w:cs="Segoe UI"/>
      <w:sz w:val="18"/>
      <w:szCs w:val="18"/>
      <w:lang w:eastAsia="ru-RU"/>
    </w:rPr>
  </w:style>
  <w:style w:type="character" w:styleId="a9">
    <w:name w:val="annotation reference"/>
    <w:basedOn w:val="a0"/>
    <w:uiPriority w:val="99"/>
    <w:semiHidden/>
    <w:unhideWhenUsed/>
    <w:rsid w:val="006F2ADC"/>
    <w:rPr>
      <w:sz w:val="16"/>
      <w:szCs w:val="16"/>
    </w:rPr>
  </w:style>
  <w:style w:type="paragraph" w:styleId="aa">
    <w:name w:val="annotation text"/>
    <w:basedOn w:val="a"/>
    <w:link w:val="ab"/>
    <w:uiPriority w:val="99"/>
    <w:semiHidden/>
    <w:unhideWhenUsed/>
    <w:rsid w:val="006F2ADC"/>
    <w:pPr>
      <w:spacing w:line="240" w:lineRule="auto"/>
    </w:pPr>
    <w:rPr>
      <w:sz w:val="20"/>
      <w:szCs w:val="20"/>
    </w:rPr>
  </w:style>
  <w:style w:type="character" w:customStyle="1" w:styleId="ab">
    <w:name w:val="Текст примечания Знак"/>
    <w:basedOn w:val="a0"/>
    <w:link w:val="aa"/>
    <w:uiPriority w:val="99"/>
    <w:semiHidden/>
    <w:rsid w:val="006F2ADC"/>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6F2ADC"/>
    <w:rPr>
      <w:b/>
      <w:bCs/>
    </w:rPr>
  </w:style>
  <w:style w:type="character" w:customStyle="1" w:styleId="ad">
    <w:name w:val="Тема примечания Знак"/>
    <w:basedOn w:val="ab"/>
    <w:link w:val="ac"/>
    <w:uiPriority w:val="99"/>
    <w:semiHidden/>
    <w:rsid w:val="006F2ADC"/>
    <w:rPr>
      <w:rFonts w:ascii="Calibri" w:eastAsia="Times New Roman" w:hAnsi="Calibri" w:cs="Times New Roman"/>
      <w:b/>
      <w:bCs/>
      <w:sz w:val="20"/>
      <w:szCs w:val="20"/>
      <w:lang w:eastAsia="ru-RU"/>
    </w:rPr>
  </w:style>
  <w:style w:type="paragraph" w:styleId="ae">
    <w:name w:val="Revision"/>
    <w:hidden/>
    <w:uiPriority w:val="99"/>
    <w:semiHidden/>
    <w:rsid w:val="006F2ADC"/>
    <w:pPr>
      <w:spacing w:after="0" w:line="240" w:lineRule="auto"/>
    </w:pPr>
    <w:rPr>
      <w:rFonts w:ascii="Calibri" w:eastAsia="Times New Roman" w:hAnsi="Calibri" w:cs="Times New Roman"/>
      <w:lang w:eastAsia="ru-RU"/>
    </w:rPr>
  </w:style>
  <w:style w:type="character" w:styleId="af">
    <w:name w:val="Hyperlink"/>
    <w:basedOn w:val="a0"/>
    <w:uiPriority w:val="99"/>
    <w:semiHidden/>
    <w:unhideWhenUsed/>
    <w:rsid w:val="009F5108"/>
    <w:rPr>
      <w:color w:val="0000FF"/>
      <w:u w:val="single"/>
    </w:rPr>
  </w:style>
  <w:style w:type="paragraph" w:customStyle="1" w:styleId="headertext">
    <w:name w:val="headertext"/>
    <w:basedOn w:val="a"/>
    <w:rsid w:val="009F5108"/>
    <w:pPr>
      <w:spacing w:before="100" w:beforeAutospacing="1" w:after="100" w:afterAutospacing="1" w:line="240" w:lineRule="auto"/>
    </w:pPr>
    <w:rPr>
      <w:rFonts w:ascii="Times New Roman" w:hAnsi="Times New Roman"/>
      <w:sz w:val="24"/>
      <w:szCs w:val="24"/>
    </w:rPr>
  </w:style>
  <w:style w:type="table" w:styleId="af0">
    <w:name w:val="Table Grid"/>
    <w:basedOn w:val="a1"/>
    <w:uiPriority w:val="39"/>
    <w:rsid w:val="00FA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A24F6"/>
    <w:pPr>
      <w:ind w:left="720"/>
      <w:contextualSpacing/>
    </w:pPr>
  </w:style>
  <w:style w:type="paragraph" w:customStyle="1" w:styleId="FORMATTEXT">
    <w:name w:val=".FORMATTEXT"/>
    <w:uiPriority w:val="99"/>
    <w:rsid w:val="005318E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5318EF"/>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f2">
    <w:name w:val="footnote text"/>
    <w:basedOn w:val="a"/>
    <w:link w:val="af3"/>
    <w:uiPriority w:val="99"/>
    <w:unhideWhenUsed/>
    <w:rsid w:val="005318EF"/>
    <w:pPr>
      <w:spacing w:after="0" w:line="240" w:lineRule="auto"/>
    </w:pPr>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rsid w:val="005318EF"/>
    <w:rPr>
      <w:sz w:val="20"/>
      <w:szCs w:val="20"/>
    </w:rPr>
  </w:style>
  <w:style w:type="character" w:styleId="af4">
    <w:name w:val="footnote reference"/>
    <w:basedOn w:val="a0"/>
    <w:uiPriority w:val="99"/>
    <w:semiHidden/>
    <w:unhideWhenUsed/>
    <w:rsid w:val="005318EF"/>
    <w:rPr>
      <w:vertAlign w:val="superscript"/>
    </w:rPr>
  </w:style>
  <w:style w:type="paragraph" w:styleId="af5">
    <w:name w:val="endnote text"/>
    <w:basedOn w:val="a"/>
    <w:link w:val="af6"/>
    <w:uiPriority w:val="99"/>
    <w:semiHidden/>
    <w:unhideWhenUsed/>
    <w:rsid w:val="002C1777"/>
    <w:pPr>
      <w:spacing w:after="0" w:line="240" w:lineRule="auto"/>
    </w:pPr>
    <w:rPr>
      <w:sz w:val="20"/>
      <w:szCs w:val="20"/>
    </w:rPr>
  </w:style>
  <w:style w:type="character" w:customStyle="1" w:styleId="af6">
    <w:name w:val="Текст концевой сноски Знак"/>
    <w:basedOn w:val="a0"/>
    <w:link w:val="af5"/>
    <w:uiPriority w:val="99"/>
    <w:semiHidden/>
    <w:rsid w:val="002C1777"/>
    <w:rPr>
      <w:rFonts w:ascii="Calibri" w:eastAsia="Times New Roman" w:hAnsi="Calibri" w:cs="Times New Roman"/>
      <w:sz w:val="20"/>
      <w:szCs w:val="20"/>
      <w:lang w:eastAsia="ru-RU"/>
    </w:rPr>
  </w:style>
  <w:style w:type="character" w:styleId="af7">
    <w:name w:val="endnote reference"/>
    <w:basedOn w:val="a0"/>
    <w:uiPriority w:val="99"/>
    <w:semiHidden/>
    <w:unhideWhenUsed/>
    <w:rsid w:val="002C1777"/>
    <w:rPr>
      <w:vertAlign w:val="superscript"/>
    </w:rPr>
  </w:style>
  <w:style w:type="paragraph" w:customStyle="1" w:styleId="ConsPlusNormal">
    <w:name w:val="ConsPlusNormal"/>
    <w:rsid w:val="0094425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A2A34540DC270B5CFECED61B82F7FB2FCD9FDB06546FF35A4096B9EA4A9FB7DED03AE871C38A4BB1AB9D33C532B5202E7A7AD4C34q5k9R" TargetMode="External"/><Relationship Id="rId13" Type="http://schemas.openxmlformats.org/officeDocument/2006/relationships/hyperlink" Target="consultantplus://offline/ref=0CC1D23BAD96583BFE3B208226ED9B43056F562D321210B0DECF03A8096C30ED05D4A9DFE9E5AB2857D1CC4B8F2CE2FD7B0C061BFDEA90CAd4V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221DC3213A40217D785A4E15B14A56B309CF8144FB24A17B69180DF0A843423C8F19D52C4C0F06EAE41ADA2469031F0786F5B70A31518BW8VE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9A2A34540DC270B5CFECED61B82F7FB2FCD9FDB06546FF35A4096B9EA4A9FB7DED03AF861C3AFBBE0FA88B3354304D01FBBBAF4Dq3k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39A2A34540DC270B5CFECED61B82F7FB2FCD9FDB06546FF35A4096B9EA4A9FB7DED03A98A1F32A4BB1AB9D33C532B5202E7A7AD4C34q5k9R" TargetMode="External"/><Relationship Id="rId4" Type="http://schemas.openxmlformats.org/officeDocument/2006/relationships/settings" Target="settings.xml"/><Relationship Id="rId9" Type="http://schemas.openxmlformats.org/officeDocument/2006/relationships/hyperlink" Target="consultantplus://offline/ref=939A2A34540DC270B5CFECED61B82F7FB2FCD9FDB06546FF35A4096B9EA4A9FB7DED03AE871D37A4BB1AB9D33C532B5202E7A7AD4C34q5k9R"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80C09-8CB9-4C08-89B3-1FCA519A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4717</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Приставкин Андрей Алексеевич</dc:creator>
  <cp:keywords/>
  <dc:description/>
  <cp:lastModifiedBy>Пельмегов Иван Вячеславович</cp:lastModifiedBy>
  <cp:revision>4</cp:revision>
  <cp:lastPrinted>2019-12-27T09:40:00Z</cp:lastPrinted>
  <dcterms:created xsi:type="dcterms:W3CDTF">2019-12-30T16:44:00Z</dcterms:created>
  <dcterms:modified xsi:type="dcterms:W3CDTF">2019-12-31T07:43:00Z</dcterms:modified>
</cp:coreProperties>
</file>